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FE" w:rsidRPr="003D2E9F" w:rsidRDefault="00230F19" w:rsidP="003D2E9F">
      <w:pPr>
        <w:jc w:val="center"/>
        <w:rPr>
          <w:b/>
          <w:sz w:val="28"/>
          <w:szCs w:val="28"/>
        </w:rPr>
      </w:pPr>
      <w:bookmarkStart w:id="0" w:name="_GoBack"/>
      <w:bookmarkEnd w:id="0"/>
      <w:r w:rsidRPr="003D2E9F">
        <w:rPr>
          <w:b/>
          <w:sz w:val="28"/>
          <w:szCs w:val="28"/>
        </w:rPr>
        <w:t>Courrier pour contester les 2</w:t>
      </w:r>
      <w:r w:rsidR="006B653F">
        <w:rPr>
          <w:b/>
          <w:sz w:val="28"/>
          <w:szCs w:val="28"/>
        </w:rPr>
        <w:t>25</w:t>
      </w:r>
      <w:r w:rsidRPr="003D2E9F">
        <w:rPr>
          <w:b/>
          <w:sz w:val="28"/>
          <w:szCs w:val="28"/>
        </w:rPr>
        <w:t xml:space="preserve">€ d’indemnités forfaitaires réclamées par la SNCB pour chaque titre de transport demeuré impayé après </w:t>
      </w:r>
      <w:r w:rsidR="00C4402B">
        <w:rPr>
          <w:b/>
          <w:sz w:val="28"/>
          <w:szCs w:val="28"/>
        </w:rPr>
        <w:t>14 jours</w:t>
      </w:r>
      <w:r w:rsidR="00F400D0">
        <w:rPr>
          <w:b/>
          <w:sz w:val="28"/>
          <w:szCs w:val="28"/>
        </w:rPr>
        <w:t xml:space="preserve"> </w:t>
      </w:r>
      <w:r w:rsidR="00F400D0" w:rsidRPr="004C2036">
        <w:rPr>
          <w:b/>
          <w:sz w:val="28"/>
          <w:szCs w:val="28"/>
          <w:u w:val="single"/>
        </w:rPr>
        <w:t>avant</w:t>
      </w:r>
      <w:r w:rsidR="00F400D0">
        <w:rPr>
          <w:b/>
          <w:sz w:val="28"/>
          <w:szCs w:val="28"/>
        </w:rPr>
        <w:t xml:space="preserve"> la loi du 27/04/</w:t>
      </w:r>
      <w:proofErr w:type="gramStart"/>
      <w:r w:rsidR="00F400D0">
        <w:rPr>
          <w:b/>
          <w:sz w:val="28"/>
          <w:szCs w:val="28"/>
        </w:rPr>
        <w:t xml:space="preserve">2018 </w:t>
      </w:r>
      <w:r w:rsidR="00C4402B">
        <w:rPr>
          <w:b/>
          <w:sz w:val="28"/>
          <w:szCs w:val="28"/>
        </w:rPr>
        <w:t>.</w:t>
      </w:r>
      <w:proofErr w:type="gramEnd"/>
    </w:p>
    <w:p w:rsidR="003D2E9F" w:rsidRDefault="003D2E9F"/>
    <w:p w:rsidR="003D2E9F" w:rsidRPr="009A30E1" w:rsidRDefault="003D2E9F" w:rsidP="003D2E9F">
      <w:pPr>
        <w:jc w:val="both"/>
        <w:rPr>
          <w:rFonts w:ascii="Times New Roman" w:hAnsi="Times New Roman" w:cs="Times New Roman"/>
          <w:sz w:val="24"/>
          <w:szCs w:val="24"/>
        </w:rPr>
      </w:pPr>
      <w:r w:rsidRPr="009A30E1">
        <w:rPr>
          <w:rFonts w:ascii="Times New Roman" w:hAnsi="Times New Roman" w:cs="Times New Roman"/>
          <w:sz w:val="24"/>
          <w:szCs w:val="24"/>
        </w:rPr>
        <w:t>Madame, Monsieur,</w:t>
      </w:r>
    </w:p>
    <w:p w:rsidR="003D2E9F" w:rsidRPr="009A30E1" w:rsidRDefault="003D2E9F" w:rsidP="003D2E9F">
      <w:pPr>
        <w:jc w:val="both"/>
        <w:rPr>
          <w:rFonts w:ascii="Times New Roman" w:hAnsi="Times New Roman" w:cs="Times New Roman"/>
          <w:sz w:val="24"/>
          <w:szCs w:val="24"/>
        </w:rPr>
      </w:pPr>
      <w:r w:rsidRPr="009A30E1">
        <w:rPr>
          <w:rFonts w:ascii="Times New Roman" w:hAnsi="Times New Roman" w:cs="Times New Roman"/>
          <w:sz w:val="24"/>
          <w:szCs w:val="24"/>
        </w:rPr>
        <w:t xml:space="preserve">Je fais suite à votre courrier du </w:t>
      </w:r>
      <w:r w:rsidRPr="009A30E1">
        <w:rPr>
          <w:rFonts w:ascii="Times New Roman" w:hAnsi="Times New Roman" w:cs="Times New Roman"/>
          <w:sz w:val="24"/>
          <w:szCs w:val="24"/>
          <w:highlight w:val="yellow"/>
        </w:rPr>
        <w:t>XX/XX/XXXX</w:t>
      </w:r>
      <w:r w:rsidRPr="009A30E1">
        <w:rPr>
          <w:rFonts w:ascii="Times New Roman" w:hAnsi="Times New Roman" w:cs="Times New Roman"/>
          <w:sz w:val="24"/>
          <w:szCs w:val="24"/>
        </w:rPr>
        <w:t xml:space="preserve"> adressé à Madame/Monsieur </w:t>
      </w:r>
      <w:r w:rsidRPr="009A30E1">
        <w:rPr>
          <w:rFonts w:ascii="Times New Roman" w:hAnsi="Times New Roman" w:cs="Times New Roman"/>
          <w:sz w:val="24"/>
          <w:szCs w:val="24"/>
          <w:highlight w:val="yellow"/>
        </w:rPr>
        <w:t>X.</w:t>
      </w:r>
    </w:p>
    <w:p w:rsidR="003D2E9F" w:rsidRPr="009A30E1" w:rsidRDefault="003D2E9F" w:rsidP="003D2E9F">
      <w:pPr>
        <w:jc w:val="both"/>
        <w:rPr>
          <w:rFonts w:ascii="Times New Roman" w:hAnsi="Times New Roman" w:cs="Times New Roman"/>
          <w:sz w:val="24"/>
          <w:szCs w:val="24"/>
        </w:rPr>
      </w:pPr>
      <w:r w:rsidRPr="009A30E1">
        <w:rPr>
          <w:rFonts w:ascii="Times New Roman" w:hAnsi="Times New Roman" w:cs="Times New Roman"/>
          <w:sz w:val="24"/>
          <w:szCs w:val="24"/>
        </w:rPr>
        <w:t xml:space="preserve">Dans ce courrier, vous réclamez un montant de </w:t>
      </w:r>
      <w:r w:rsidRPr="009A30E1">
        <w:rPr>
          <w:rFonts w:ascii="Times New Roman" w:hAnsi="Times New Roman" w:cs="Times New Roman"/>
          <w:sz w:val="24"/>
          <w:szCs w:val="24"/>
          <w:highlight w:val="yellow"/>
        </w:rPr>
        <w:t>XXXXX EUR</w:t>
      </w:r>
      <w:r w:rsidRPr="009A30E1">
        <w:rPr>
          <w:rFonts w:ascii="Times New Roman" w:hAnsi="Times New Roman" w:cs="Times New Roman"/>
          <w:sz w:val="24"/>
          <w:szCs w:val="24"/>
        </w:rPr>
        <w:t>. Ce montant est contesté par mon client et doit être réduit comme dit ci-après, pour les motifs suivants :</w:t>
      </w:r>
    </w:p>
    <w:p w:rsidR="00C71D49" w:rsidRPr="003D6531" w:rsidRDefault="00230F19" w:rsidP="003D6531">
      <w:pPr>
        <w:pStyle w:val="Paragraphedeliste"/>
        <w:numPr>
          <w:ilvl w:val="0"/>
          <w:numId w:val="1"/>
        </w:numPr>
        <w:ind w:left="0"/>
        <w:jc w:val="both"/>
        <w:rPr>
          <w:rFonts w:ascii="Times New Roman" w:hAnsi="Times New Roman" w:cs="Times New Roman"/>
          <w:sz w:val="24"/>
          <w:szCs w:val="24"/>
        </w:rPr>
      </w:pPr>
      <w:r w:rsidRPr="00D90C59">
        <w:rPr>
          <w:rFonts w:ascii="Times New Roman" w:hAnsi="Times New Roman" w:cs="Times New Roman"/>
          <w:b/>
          <w:sz w:val="24"/>
          <w:szCs w:val="24"/>
        </w:rPr>
        <w:t xml:space="preserve">La SNCB est </w:t>
      </w:r>
      <w:r w:rsidRPr="003D6531">
        <w:rPr>
          <w:rFonts w:ascii="Times New Roman" w:hAnsi="Times New Roman" w:cs="Times New Roman"/>
          <w:b/>
          <w:sz w:val="24"/>
          <w:szCs w:val="24"/>
        </w:rPr>
        <w:t xml:space="preserve">une </w:t>
      </w:r>
      <w:r w:rsidR="00C71D49" w:rsidRPr="003D6531">
        <w:rPr>
          <w:rFonts w:ascii="Times New Roman" w:hAnsi="Times New Roman" w:cs="Times New Roman"/>
          <w:b/>
          <w:sz w:val="24"/>
          <w:szCs w:val="24"/>
        </w:rPr>
        <w:t>« </w:t>
      </w:r>
      <w:r w:rsidRPr="003D6531">
        <w:rPr>
          <w:rFonts w:ascii="Times New Roman" w:hAnsi="Times New Roman" w:cs="Times New Roman"/>
          <w:b/>
          <w:sz w:val="24"/>
          <w:szCs w:val="24"/>
        </w:rPr>
        <w:t>entreprise</w:t>
      </w:r>
      <w:r w:rsidR="00C71D49" w:rsidRPr="003D6531">
        <w:rPr>
          <w:rFonts w:ascii="Times New Roman" w:hAnsi="Times New Roman" w:cs="Times New Roman"/>
          <w:b/>
          <w:sz w:val="24"/>
          <w:szCs w:val="24"/>
        </w:rPr>
        <w:t> »</w:t>
      </w:r>
      <w:r w:rsidRPr="003D6531">
        <w:rPr>
          <w:rFonts w:ascii="Times New Roman" w:hAnsi="Times New Roman" w:cs="Times New Roman"/>
          <w:sz w:val="24"/>
          <w:szCs w:val="24"/>
        </w:rPr>
        <w:t xml:space="preserve"> au sens du livre VI du Code de droit économique et plus particulièrement, pour l’application du titre III, chapitre 6 dudit livre VI </w:t>
      </w:r>
      <w:r w:rsidR="004C2036" w:rsidRPr="003D6531">
        <w:rPr>
          <w:rFonts w:ascii="Times New Roman" w:hAnsi="Times New Roman" w:cs="Times New Roman"/>
          <w:sz w:val="24"/>
          <w:szCs w:val="24"/>
        </w:rPr>
        <w:t xml:space="preserve">qui traite </w:t>
      </w:r>
      <w:r w:rsidRPr="003D6531">
        <w:rPr>
          <w:rFonts w:ascii="Times New Roman" w:hAnsi="Times New Roman" w:cs="Times New Roman"/>
          <w:sz w:val="24"/>
          <w:szCs w:val="24"/>
        </w:rPr>
        <w:t>« </w:t>
      </w:r>
      <w:r w:rsidRPr="003D6531">
        <w:rPr>
          <w:rFonts w:ascii="Times New Roman" w:hAnsi="Times New Roman" w:cs="Times New Roman"/>
          <w:i/>
          <w:sz w:val="24"/>
          <w:szCs w:val="24"/>
        </w:rPr>
        <w:t>des clauses abusives</w:t>
      </w:r>
      <w:r w:rsidR="004C2036" w:rsidRPr="003D6531">
        <w:rPr>
          <w:rFonts w:ascii="Times New Roman" w:hAnsi="Times New Roman" w:cs="Times New Roman"/>
          <w:i/>
          <w:sz w:val="24"/>
          <w:szCs w:val="24"/>
        </w:rPr>
        <w:t> </w:t>
      </w:r>
      <w:r w:rsidR="004C2036" w:rsidRPr="003D6531">
        <w:rPr>
          <w:rFonts w:ascii="Times New Roman" w:hAnsi="Times New Roman" w:cs="Times New Roman"/>
          <w:sz w:val="24"/>
          <w:szCs w:val="24"/>
        </w:rPr>
        <w:t>»</w:t>
      </w:r>
      <w:r w:rsidRPr="003D6531">
        <w:rPr>
          <w:rFonts w:ascii="Times New Roman" w:hAnsi="Times New Roman" w:cs="Times New Roman"/>
          <w:sz w:val="24"/>
          <w:szCs w:val="24"/>
        </w:rPr>
        <w:t xml:space="preserve"> dans les contrats </w:t>
      </w:r>
      <w:r w:rsidR="004C2036" w:rsidRPr="003D6531">
        <w:rPr>
          <w:rFonts w:ascii="Times New Roman" w:hAnsi="Times New Roman" w:cs="Times New Roman"/>
          <w:sz w:val="24"/>
          <w:szCs w:val="24"/>
        </w:rPr>
        <w:t>conclus avec les consommateurs</w:t>
      </w:r>
      <w:r w:rsidRPr="003D6531">
        <w:rPr>
          <w:rFonts w:ascii="Times New Roman" w:hAnsi="Times New Roman" w:cs="Times New Roman"/>
          <w:sz w:val="24"/>
          <w:szCs w:val="24"/>
        </w:rPr>
        <w:t>.</w:t>
      </w:r>
    </w:p>
    <w:p w:rsidR="00C71D49" w:rsidRDefault="00230F19" w:rsidP="00C71D49">
      <w:pPr>
        <w:pStyle w:val="Paragraphedeliste"/>
        <w:ind w:left="0"/>
        <w:jc w:val="both"/>
        <w:rPr>
          <w:rFonts w:ascii="Times New Roman" w:hAnsi="Times New Roman" w:cs="Times New Roman"/>
          <w:sz w:val="24"/>
          <w:szCs w:val="24"/>
        </w:rPr>
      </w:pPr>
      <w:r w:rsidRPr="00C71D49">
        <w:rPr>
          <w:rFonts w:ascii="Times New Roman" w:hAnsi="Times New Roman" w:cs="Times New Roman"/>
          <w:sz w:val="24"/>
          <w:szCs w:val="24"/>
        </w:rPr>
        <w:t xml:space="preserve">En effet, l’application de ces dispositions à la SNCB ne fait plus aucun doute à la lumière </w:t>
      </w:r>
      <w:r w:rsidR="00894C06" w:rsidRPr="00C71D49">
        <w:rPr>
          <w:rFonts w:ascii="Times New Roman" w:hAnsi="Times New Roman" w:cs="Times New Roman"/>
          <w:sz w:val="24"/>
          <w:szCs w:val="24"/>
        </w:rPr>
        <w:t>du droit européen</w:t>
      </w:r>
      <w:r w:rsidR="00894C06" w:rsidRPr="009A30E1">
        <w:rPr>
          <w:rStyle w:val="Appelnotedebasdep"/>
          <w:rFonts w:ascii="Times New Roman" w:hAnsi="Times New Roman" w:cs="Times New Roman"/>
          <w:sz w:val="24"/>
          <w:szCs w:val="24"/>
        </w:rPr>
        <w:footnoteReference w:id="1"/>
      </w:r>
      <w:r w:rsidR="0041591A" w:rsidRPr="00C71D49">
        <w:rPr>
          <w:rFonts w:ascii="Times New Roman" w:hAnsi="Times New Roman" w:cs="Times New Roman"/>
          <w:sz w:val="24"/>
          <w:szCs w:val="24"/>
        </w:rPr>
        <w:t>, et d</w:t>
      </w:r>
      <w:r w:rsidR="00C032E0">
        <w:rPr>
          <w:rFonts w:ascii="Times New Roman" w:hAnsi="Times New Roman" w:cs="Times New Roman"/>
          <w:sz w:val="24"/>
          <w:szCs w:val="24"/>
        </w:rPr>
        <w:t>e</w:t>
      </w:r>
      <w:r w:rsidR="003D6531">
        <w:rPr>
          <w:rFonts w:ascii="Times New Roman" w:hAnsi="Times New Roman" w:cs="Times New Roman"/>
          <w:sz w:val="24"/>
          <w:szCs w:val="24"/>
        </w:rPr>
        <w:t>s</w:t>
      </w:r>
      <w:r w:rsidR="00C032E0">
        <w:rPr>
          <w:rFonts w:ascii="Times New Roman" w:hAnsi="Times New Roman" w:cs="Times New Roman"/>
          <w:sz w:val="24"/>
          <w:szCs w:val="24"/>
        </w:rPr>
        <w:t xml:space="preserve"> </w:t>
      </w:r>
      <w:r w:rsidR="00894C06" w:rsidRPr="00C71D49">
        <w:rPr>
          <w:rFonts w:ascii="Times New Roman" w:hAnsi="Times New Roman" w:cs="Times New Roman"/>
          <w:sz w:val="24"/>
          <w:szCs w:val="24"/>
        </w:rPr>
        <w:t>jurisprudence</w:t>
      </w:r>
      <w:r w:rsidR="0041591A" w:rsidRPr="00C71D49">
        <w:rPr>
          <w:rFonts w:ascii="Times New Roman" w:hAnsi="Times New Roman" w:cs="Times New Roman"/>
          <w:sz w:val="24"/>
          <w:szCs w:val="24"/>
        </w:rPr>
        <w:t>s</w:t>
      </w:r>
      <w:r w:rsidR="00894C06" w:rsidRPr="00C71D49">
        <w:rPr>
          <w:rFonts w:ascii="Times New Roman" w:hAnsi="Times New Roman" w:cs="Times New Roman"/>
          <w:sz w:val="24"/>
          <w:szCs w:val="24"/>
        </w:rPr>
        <w:t xml:space="preserve"> </w:t>
      </w:r>
      <w:r w:rsidRPr="00C71D49">
        <w:rPr>
          <w:rFonts w:ascii="Times New Roman" w:hAnsi="Times New Roman" w:cs="Times New Roman"/>
          <w:sz w:val="24"/>
          <w:szCs w:val="24"/>
        </w:rPr>
        <w:t>de la Cour constitutionnelle</w:t>
      </w:r>
      <w:r w:rsidR="005B04A9">
        <w:rPr>
          <w:rStyle w:val="Appelnotedebasdep"/>
          <w:rFonts w:ascii="Times New Roman" w:hAnsi="Times New Roman" w:cs="Times New Roman"/>
          <w:sz w:val="24"/>
          <w:szCs w:val="24"/>
        </w:rPr>
        <w:footnoteReference w:id="2"/>
      </w:r>
      <w:r w:rsidR="0041591A" w:rsidRPr="00C71D49">
        <w:rPr>
          <w:rFonts w:ascii="Times New Roman" w:hAnsi="Times New Roman" w:cs="Times New Roman"/>
          <w:sz w:val="24"/>
          <w:szCs w:val="24"/>
        </w:rPr>
        <w:t xml:space="preserve"> et de la Cour de Cassation</w:t>
      </w:r>
      <w:r w:rsidR="005B04A9">
        <w:rPr>
          <w:rStyle w:val="Appelnotedebasdep"/>
          <w:rFonts w:ascii="Times New Roman" w:hAnsi="Times New Roman" w:cs="Times New Roman"/>
          <w:sz w:val="24"/>
          <w:szCs w:val="24"/>
        </w:rPr>
        <w:footnoteReference w:id="3"/>
      </w:r>
      <w:r w:rsidRPr="00C71D49">
        <w:rPr>
          <w:rFonts w:ascii="Times New Roman" w:hAnsi="Times New Roman" w:cs="Times New Roman"/>
          <w:sz w:val="24"/>
          <w:szCs w:val="24"/>
        </w:rPr>
        <w:t xml:space="preserve">. </w:t>
      </w:r>
    </w:p>
    <w:p w:rsidR="00C71D49" w:rsidRPr="00C71D49" w:rsidRDefault="00C71D49" w:rsidP="00C71D49">
      <w:pPr>
        <w:pStyle w:val="Paragraphedeliste"/>
        <w:ind w:left="0"/>
        <w:jc w:val="both"/>
        <w:rPr>
          <w:rFonts w:ascii="Times New Roman" w:hAnsi="Times New Roman" w:cs="Times New Roman"/>
          <w:sz w:val="24"/>
          <w:szCs w:val="24"/>
        </w:rPr>
      </w:pPr>
    </w:p>
    <w:p w:rsidR="00D90C59" w:rsidRPr="003D6531" w:rsidRDefault="00106C7B" w:rsidP="007672CD">
      <w:pPr>
        <w:pStyle w:val="Paragraphedeliste"/>
        <w:numPr>
          <w:ilvl w:val="0"/>
          <w:numId w:val="1"/>
        </w:numPr>
        <w:ind w:left="0"/>
        <w:jc w:val="both"/>
        <w:rPr>
          <w:rFonts w:ascii="Times New Roman" w:hAnsi="Times New Roman" w:cs="Times New Roman"/>
          <w:sz w:val="24"/>
          <w:szCs w:val="24"/>
        </w:rPr>
      </w:pPr>
      <w:r w:rsidRPr="003D6531">
        <w:rPr>
          <w:rFonts w:ascii="Times New Roman" w:hAnsi="Times New Roman" w:cs="Times New Roman"/>
          <w:noProof/>
          <w:sz w:val="24"/>
          <w:szCs w:val="24"/>
          <w:lang w:eastAsia="fr-BE"/>
        </w:rPr>
        <w:t xml:space="preserve">Par </w:t>
      </w:r>
      <w:r w:rsidR="0027629F" w:rsidRPr="003D6531">
        <w:rPr>
          <w:rFonts w:ascii="Times New Roman" w:hAnsi="Times New Roman" w:cs="Times New Roman"/>
          <w:noProof/>
          <w:sz w:val="24"/>
          <w:szCs w:val="24"/>
          <w:lang w:eastAsia="fr-BE"/>
        </w:rPr>
        <w:t>ailleurs</w:t>
      </w:r>
      <w:r w:rsidRPr="003D6531">
        <w:rPr>
          <w:rFonts w:ascii="Times New Roman" w:hAnsi="Times New Roman" w:cs="Times New Roman"/>
          <w:noProof/>
          <w:sz w:val="24"/>
          <w:szCs w:val="24"/>
          <w:lang w:eastAsia="fr-BE"/>
        </w:rPr>
        <w:t>, dans son arrêt du 07 novembre 2019</w:t>
      </w:r>
      <w:r w:rsidRPr="00D90C59">
        <w:rPr>
          <w:rStyle w:val="Appelnotedebasdep"/>
          <w:rFonts w:ascii="Times New Roman" w:hAnsi="Times New Roman" w:cs="Times New Roman"/>
          <w:noProof/>
          <w:sz w:val="24"/>
          <w:szCs w:val="24"/>
          <w:lang w:eastAsia="fr-BE"/>
        </w:rPr>
        <w:footnoteReference w:id="4"/>
      </w:r>
      <w:r w:rsidRPr="003D6531">
        <w:rPr>
          <w:rFonts w:ascii="Times New Roman" w:hAnsi="Times New Roman" w:cs="Times New Roman"/>
          <w:noProof/>
          <w:sz w:val="24"/>
          <w:szCs w:val="24"/>
          <w:lang w:eastAsia="fr-BE"/>
        </w:rPr>
        <w:t>, l</w:t>
      </w:r>
      <w:r w:rsidR="00083806" w:rsidRPr="003D6531">
        <w:rPr>
          <w:rFonts w:ascii="Times New Roman" w:hAnsi="Times New Roman" w:cs="Times New Roman"/>
          <w:noProof/>
          <w:sz w:val="24"/>
          <w:szCs w:val="24"/>
          <w:lang w:eastAsia="fr-BE"/>
        </w:rPr>
        <w:t xml:space="preserve">a </w:t>
      </w:r>
      <w:r w:rsidRPr="003D6531">
        <w:rPr>
          <w:rFonts w:ascii="Times New Roman" w:hAnsi="Times New Roman" w:cs="Times New Roman"/>
          <w:noProof/>
          <w:sz w:val="24"/>
          <w:szCs w:val="24"/>
          <w:lang w:eastAsia="fr-BE"/>
        </w:rPr>
        <w:t>CJUE</w:t>
      </w:r>
      <w:r w:rsidR="00C71D49" w:rsidRPr="003D6531">
        <w:rPr>
          <w:rFonts w:ascii="Times New Roman" w:hAnsi="Times New Roman" w:cs="Times New Roman"/>
          <w:noProof/>
          <w:sz w:val="24"/>
          <w:szCs w:val="24"/>
          <w:lang w:eastAsia="fr-BE"/>
        </w:rPr>
        <w:t xml:space="preserve"> a </w:t>
      </w:r>
      <w:r w:rsidR="00083806" w:rsidRPr="003D6531">
        <w:rPr>
          <w:rFonts w:ascii="Times New Roman" w:hAnsi="Times New Roman" w:cs="Times New Roman"/>
          <w:noProof/>
          <w:sz w:val="24"/>
          <w:szCs w:val="24"/>
          <w:lang w:eastAsia="fr-BE"/>
        </w:rPr>
        <w:t>confirmé</w:t>
      </w:r>
      <w:r w:rsidR="001D3D8E" w:rsidRPr="001D3D8E">
        <w:rPr>
          <w:rFonts w:ascii="Times New Roman" w:hAnsi="Times New Roman" w:cs="Times New Roman"/>
          <w:noProof/>
          <w:sz w:val="24"/>
          <w:szCs w:val="24"/>
          <w:lang w:eastAsia="fr-BE"/>
        </w:rPr>
        <w:t xml:space="preserve"> </w:t>
      </w:r>
      <w:r w:rsidR="001D3D8E" w:rsidRPr="00FC7907">
        <w:rPr>
          <w:rFonts w:ascii="Times New Roman" w:hAnsi="Times New Roman" w:cs="Times New Roman"/>
          <w:i/>
          <w:noProof/>
          <w:sz w:val="24"/>
          <w:szCs w:val="24"/>
          <w:lang w:eastAsia="fr-BE"/>
        </w:rPr>
        <w:t>qu’une situation dans laquelle un voyageur monte à bord d’un train librement accessible en vue d’effectuer un trajet sans s’être procuré de billet relève de la notion de « contrat de transport »</w:t>
      </w:r>
      <w:r w:rsidR="001D3D8E">
        <w:rPr>
          <w:rFonts w:ascii="Times New Roman" w:hAnsi="Times New Roman" w:cs="Times New Roman"/>
          <w:noProof/>
          <w:sz w:val="24"/>
          <w:szCs w:val="24"/>
          <w:lang w:eastAsia="fr-BE"/>
        </w:rPr>
        <w:t>.</w:t>
      </w:r>
      <w:r w:rsidR="001D3D8E" w:rsidRPr="00D90C59">
        <w:rPr>
          <w:rFonts w:ascii="Times New Roman" w:hAnsi="Times New Roman" w:cs="Times New Roman"/>
          <w:noProof/>
          <w:sz w:val="24"/>
          <w:szCs w:val="24"/>
          <w:lang w:eastAsia="fr-BE"/>
        </w:rPr>
        <w:t xml:space="preserve"> </w:t>
      </w:r>
      <w:r w:rsidR="001D3D8E" w:rsidRPr="00D90C59">
        <w:rPr>
          <w:rFonts w:ascii="Times New Roman" w:hAnsi="Times New Roman" w:cs="Times New Roman"/>
          <w:b/>
          <w:noProof/>
          <w:sz w:val="24"/>
          <w:szCs w:val="24"/>
          <w:lang w:eastAsia="fr-BE"/>
        </w:rPr>
        <w:t>l’usager qui mont</w:t>
      </w:r>
      <w:r w:rsidR="001D3D8E">
        <w:rPr>
          <w:rFonts w:ascii="Times New Roman" w:hAnsi="Times New Roman" w:cs="Times New Roman"/>
          <w:b/>
          <w:noProof/>
          <w:sz w:val="24"/>
          <w:szCs w:val="24"/>
          <w:lang w:eastAsia="fr-BE"/>
        </w:rPr>
        <w:t>e</w:t>
      </w:r>
      <w:r w:rsidR="001D3D8E" w:rsidRPr="00D90C59">
        <w:rPr>
          <w:rFonts w:ascii="Times New Roman" w:hAnsi="Times New Roman" w:cs="Times New Roman"/>
          <w:b/>
          <w:noProof/>
          <w:sz w:val="24"/>
          <w:szCs w:val="24"/>
          <w:lang w:eastAsia="fr-BE"/>
        </w:rPr>
        <w:t xml:space="preserve"> dans le train même sans ticket conclut bien un contrat de transport avec la SNCB</w:t>
      </w:r>
      <w:r w:rsidR="001D3D8E">
        <w:rPr>
          <w:rFonts w:ascii="Times New Roman" w:hAnsi="Times New Roman" w:cs="Times New Roman"/>
          <w:noProof/>
          <w:sz w:val="24"/>
          <w:szCs w:val="24"/>
          <w:lang w:eastAsia="fr-BE"/>
        </w:rPr>
        <w:t xml:space="preserve">. </w:t>
      </w:r>
      <w:r w:rsidR="00083806" w:rsidRPr="003D6531">
        <w:rPr>
          <w:rFonts w:ascii="Times New Roman" w:hAnsi="Times New Roman" w:cs="Times New Roman"/>
          <w:noProof/>
          <w:sz w:val="24"/>
          <w:szCs w:val="24"/>
          <w:lang w:eastAsia="fr-BE"/>
        </w:rPr>
        <w:t xml:space="preserve"> </w:t>
      </w:r>
      <w:r w:rsidR="0027629F" w:rsidRPr="00B22510">
        <w:rPr>
          <w:rFonts w:ascii="Times New Roman" w:hAnsi="Times New Roman" w:cs="Times New Roman"/>
          <w:noProof/>
          <w:sz w:val="24"/>
          <w:szCs w:val="24"/>
          <w:lang w:eastAsia="fr-BE"/>
        </w:rPr>
        <w:t>Cette décision met un terme</w:t>
      </w:r>
      <w:r w:rsidR="003D6531" w:rsidRPr="003D6531">
        <w:rPr>
          <w:rFonts w:ascii="Times New Roman" w:hAnsi="Times New Roman" w:cs="Times New Roman"/>
          <w:noProof/>
          <w:sz w:val="24"/>
          <w:szCs w:val="24"/>
          <w:lang w:eastAsia="fr-BE"/>
        </w:rPr>
        <w:t xml:space="preserve"> </w:t>
      </w:r>
      <w:r w:rsidR="0027629F" w:rsidRPr="003D6531">
        <w:rPr>
          <w:rFonts w:ascii="Times New Roman" w:hAnsi="Times New Roman" w:cs="Times New Roman"/>
          <w:noProof/>
          <w:sz w:val="24"/>
          <w:szCs w:val="24"/>
          <w:lang w:eastAsia="fr-BE"/>
        </w:rPr>
        <w:t xml:space="preserve">à toute </w:t>
      </w:r>
      <w:r w:rsidRPr="003D6531">
        <w:rPr>
          <w:rFonts w:ascii="Times New Roman" w:hAnsi="Times New Roman" w:cs="Times New Roman"/>
          <w:noProof/>
          <w:sz w:val="24"/>
          <w:szCs w:val="24"/>
          <w:lang w:eastAsia="fr-BE"/>
        </w:rPr>
        <w:t xml:space="preserve">discution sur le sujet et </w:t>
      </w:r>
      <w:r w:rsidR="003D6531" w:rsidRPr="003D6531">
        <w:rPr>
          <w:rFonts w:ascii="Times New Roman" w:hAnsi="Times New Roman" w:cs="Times New Roman"/>
          <w:noProof/>
          <w:sz w:val="24"/>
          <w:szCs w:val="24"/>
          <w:lang w:eastAsia="fr-BE"/>
        </w:rPr>
        <w:t>balaie l’argumentation</w:t>
      </w:r>
      <w:r w:rsidR="003D6531">
        <w:rPr>
          <w:rFonts w:ascii="Times New Roman" w:hAnsi="Times New Roman" w:cs="Times New Roman"/>
          <w:noProof/>
          <w:sz w:val="24"/>
          <w:szCs w:val="24"/>
          <w:lang w:eastAsia="fr-BE"/>
        </w:rPr>
        <w:t xml:space="preserve"> (développée par votre étude)</w:t>
      </w:r>
      <w:r w:rsidR="003D6531" w:rsidRPr="003D6531">
        <w:rPr>
          <w:rFonts w:ascii="Times New Roman" w:hAnsi="Times New Roman" w:cs="Times New Roman"/>
          <w:noProof/>
          <w:sz w:val="24"/>
          <w:szCs w:val="24"/>
          <w:lang w:eastAsia="fr-BE"/>
        </w:rPr>
        <w:t xml:space="preserve"> selon laquelle </w:t>
      </w:r>
      <w:r w:rsidR="003D6531">
        <w:rPr>
          <w:rFonts w:ascii="Times New Roman" w:hAnsi="Times New Roman" w:cs="Times New Roman"/>
          <w:noProof/>
          <w:sz w:val="24"/>
          <w:szCs w:val="24"/>
          <w:lang w:eastAsia="fr-BE"/>
        </w:rPr>
        <w:t xml:space="preserve">la législation sur les clauses abusive du </w:t>
      </w:r>
      <w:r w:rsidR="003D6531" w:rsidRPr="003D6531">
        <w:rPr>
          <w:rFonts w:ascii="Times New Roman" w:hAnsi="Times New Roman" w:cs="Times New Roman"/>
          <w:noProof/>
          <w:sz w:val="24"/>
          <w:szCs w:val="24"/>
          <w:lang w:eastAsia="fr-BE"/>
        </w:rPr>
        <w:t xml:space="preserve">livre VI du code de droit économique ne s’appliquerait pas au cas de l’usager qui monte dans un train sans titre de transport valable, au motif qu’il n’y aurait pas de contrat dans cette hypothèse entre la SNCB et ce voyageur. </w:t>
      </w:r>
      <w:r w:rsidRPr="003D6531">
        <w:rPr>
          <w:rFonts w:ascii="Times New Roman" w:hAnsi="Times New Roman" w:cs="Times New Roman"/>
          <w:noProof/>
          <w:sz w:val="24"/>
          <w:szCs w:val="24"/>
          <w:lang w:eastAsia="fr-BE"/>
        </w:rPr>
        <w:t xml:space="preserve"> </w:t>
      </w:r>
    </w:p>
    <w:p w:rsidR="001D3D8E" w:rsidRDefault="001D3D8E" w:rsidP="007672CD">
      <w:pPr>
        <w:pStyle w:val="Paragraphedeliste"/>
        <w:ind w:left="0"/>
        <w:jc w:val="both"/>
        <w:rPr>
          <w:rFonts w:ascii="Times New Roman" w:hAnsi="Times New Roman" w:cs="Times New Roman"/>
          <w:sz w:val="24"/>
          <w:szCs w:val="24"/>
        </w:rPr>
      </w:pPr>
    </w:p>
    <w:p w:rsidR="000E22EC" w:rsidRPr="00D90C59" w:rsidRDefault="00D90C59" w:rsidP="001D3D8E">
      <w:pPr>
        <w:pStyle w:val="Paragraphedeliste"/>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F62E8">
        <w:rPr>
          <w:rFonts w:ascii="Times New Roman" w:hAnsi="Times New Roman" w:cs="Times New Roman"/>
          <w:sz w:val="24"/>
          <w:szCs w:val="24"/>
        </w:rPr>
        <w:t>L’article VI. 83 du CDE, dont l’application au cas d’espèce ne fait plus aucun doute</w:t>
      </w:r>
      <w:r w:rsidR="001D3D8E">
        <w:rPr>
          <w:rFonts w:ascii="Times New Roman" w:hAnsi="Times New Roman" w:cs="Times New Roman"/>
          <w:sz w:val="24"/>
          <w:szCs w:val="24"/>
        </w:rPr>
        <w:t>,</w:t>
      </w:r>
      <w:r w:rsidR="00FF62E8">
        <w:rPr>
          <w:rFonts w:ascii="Times New Roman" w:hAnsi="Times New Roman" w:cs="Times New Roman"/>
          <w:sz w:val="24"/>
          <w:szCs w:val="24"/>
        </w:rPr>
        <w:t xml:space="preserve"> prévoit que « </w:t>
      </w:r>
      <w:r w:rsidR="00FF62E8" w:rsidRPr="007672CD">
        <w:rPr>
          <w:rFonts w:ascii="Times New Roman" w:hAnsi="Times New Roman" w:cs="Times New Roman"/>
          <w:i/>
          <w:sz w:val="24"/>
          <w:szCs w:val="24"/>
        </w:rPr>
        <w:t>Dans les contrats conclus entre une entreprise et un consommateur, sont en tout cas abusives, les clauses et conditions ou les combinaisons de clauses et conditions qui ont pour objet de</w:t>
      </w:r>
      <w:r w:rsidR="003748E1" w:rsidRPr="007672CD">
        <w:rPr>
          <w:rFonts w:ascii="Times New Roman" w:hAnsi="Times New Roman" w:cs="Times New Roman"/>
          <w:i/>
          <w:sz w:val="24"/>
          <w:szCs w:val="24"/>
        </w:rPr>
        <w:t xml:space="preserve"> (…)</w:t>
      </w:r>
      <w:r w:rsidR="00FF62E8" w:rsidRPr="007672CD">
        <w:rPr>
          <w:rFonts w:ascii="Times New Roman" w:hAnsi="Times New Roman" w:cs="Times New Roman"/>
          <w:i/>
          <w:sz w:val="24"/>
          <w:szCs w:val="24"/>
        </w:rPr>
        <w:t xml:space="preserve"> :</w:t>
      </w:r>
      <w:r w:rsidR="003748E1" w:rsidRPr="007672CD">
        <w:rPr>
          <w:rFonts w:ascii="Times New Roman" w:hAnsi="Times New Roman" w:cs="Times New Roman"/>
          <w:i/>
          <w:sz w:val="24"/>
          <w:szCs w:val="24"/>
        </w:rPr>
        <w:t xml:space="preserve"> 24° fixer des montants de dommages et intérêts réclamés en cas d'inexécution ou de retard dans l'exécution des obligations du consommateur</w:t>
      </w:r>
      <w:r w:rsidR="003748E1" w:rsidRPr="007672CD">
        <w:rPr>
          <w:rFonts w:ascii="Times New Roman" w:hAnsi="Times New Roman" w:cs="Times New Roman"/>
          <w:sz w:val="24"/>
          <w:szCs w:val="24"/>
        </w:rPr>
        <w:t xml:space="preserve"> </w:t>
      </w:r>
      <w:r w:rsidR="003748E1" w:rsidRPr="007672CD">
        <w:rPr>
          <w:rFonts w:ascii="Times New Roman" w:hAnsi="Times New Roman" w:cs="Times New Roman"/>
          <w:i/>
          <w:sz w:val="24"/>
          <w:szCs w:val="24"/>
        </w:rPr>
        <w:t>qui dépassent manifestement l'étendue du préjudice susceptible d'être subi par l'entreprise</w:t>
      </w:r>
      <w:r w:rsidR="001D3D8E">
        <w:rPr>
          <w:b/>
          <w:bCs/>
          <w:color w:val="000000"/>
          <w:sz w:val="27"/>
          <w:szCs w:val="27"/>
        </w:rPr>
        <w:t> </w:t>
      </w:r>
      <w:r w:rsidR="001D3D8E" w:rsidRPr="001D3D8E">
        <w:rPr>
          <w:bCs/>
          <w:color w:val="000000"/>
          <w:sz w:val="27"/>
          <w:szCs w:val="27"/>
        </w:rPr>
        <w:t>»</w:t>
      </w:r>
      <w:r w:rsidR="00B22510" w:rsidRPr="001D3D8E">
        <w:rPr>
          <w:bCs/>
          <w:color w:val="000000"/>
          <w:sz w:val="27"/>
          <w:szCs w:val="27"/>
        </w:rPr>
        <w:t>.</w:t>
      </w:r>
      <w:r w:rsidR="003748E1">
        <w:rPr>
          <w:b/>
          <w:bCs/>
          <w:color w:val="000000"/>
          <w:sz w:val="27"/>
          <w:szCs w:val="27"/>
        </w:rPr>
        <w:t xml:space="preserve"> </w:t>
      </w:r>
      <w:r w:rsidR="003748E1" w:rsidRPr="007672CD">
        <w:rPr>
          <w:rFonts w:ascii="Times New Roman" w:hAnsi="Times New Roman" w:cs="Times New Roman"/>
          <w:sz w:val="24"/>
          <w:szCs w:val="24"/>
        </w:rPr>
        <w:t xml:space="preserve">Dès lors, </w:t>
      </w:r>
      <w:r w:rsidR="003748E1">
        <w:rPr>
          <w:rFonts w:ascii="Times New Roman" w:hAnsi="Times New Roman" w:cs="Times New Roman"/>
          <w:sz w:val="24"/>
          <w:szCs w:val="24"/>
        </w:rPr>
        <w:t>la question qui se pose est celle de savoir si l</w:t>
      </w:r>
      <w:r w:rsidR="003748E1" w:rsidRPr="007672CD">
        <w:rPr>
          <w:rFonts w:ascii="Times New Roman" w:hAnsi="Times New Roman" w:cs="Times New Roman"/>
          <w:sz w:val="24"/>
          <w:szCs w:val="24"/>
        </w:rPr>
        <w:t>’indemnité forfaitaire de 225 €</w:t>
      </w:r>
      <w:r>
        <w:rPr>
          <w:rFonts w:ascii="Times New Roman" w:hAnsi="Times New Roman" w:cs="Times New Roman"/>
          <w:sz w:val="24"/>
          <w:szCs w:val="24"/>
        </w:rPr>
        <w:t xml:space="preserve"> </w:t>
      </w:r>
      <w:r w:rsidR="003748E1">
        <w:rPr>
          <w:rFonts w:ascii="Times New Roman" w:hAnsi="Times New Roman" w:cs="Times New Roman"/>
          <w:sz w:val="24"/>
          <w:szCs w:val="24"/>
        </w:rPr>
        <w:t>réclamée</w:t>
      </w:r>
      <w:r w:rsidRPr="00C71D49">
        <w:rPr>
          <w:rFonts w:ascii="Times New Roman" w:hAnsi="Times New Roman" w:cs="Times New Roman"/>
          <w:sz w:val="24"/>
          <w:szCs w:val="24"/>
        </w:rPr>
        <w:t xml:space="preserve"> </w:t>
      </w:r>
      <w:r w:rsidR="00B22510">
        <w:rPr>
          <w:rFonts w:ascii="Times New Roman" w:hAnsi="Times New Roman" w:cs="Times New Roman"/>
          <w:sz w:val="24"/>
          <w:szCs w:val="24"/>
        </w:rPr>
        <w:t xml:space="preserve">par votre mandante </w:t>
      </w:r>
      <w:r w:rsidRPr="00C71D49">
        <w:rPr>
          <w:rFonts w:ascii="Times New Roman" w:hAnsi="Times New Roman" w:cs="Times New Roman"/>
          <w:sz w:val="24"/>
          <w:szCs w:val="24"/>
        </w:rPr>
        <w:t>pour chaque titre de transport demeuré impayé</w:t>
      </w:r>
      <w:r w:rsidR="00B22510">
        <w:rPr>
          <w:rFonts w:ascii="Times New Roman" w:hAnsi="Times New Roman" w:cs="Times New Roman"/>
          <w:sz w:val="24"/>
          <w:szCs w:val="24"/>
        </w:rPr>
        <w:t xml:space="preserve"> après u</w:t>
      </w:r>
      <w:r w:rsidR="003748E1">
        <w:rPr>
          <w:rFonts w:ascii="Times New Roman" w:hAnsi="Times New Roman" w:cs="Times New Roman"/>
          <w:sz w:val="24"/>
          <w:szCs w:val="24"/>
        </w:rPr>
        <w:t>n</w:t>
      </w:r>
      <w:r w:rsidR="00B22510">
        <w:rPr>
          <w:rFonts w:ascii="Times New Roman" w:hAnsi="Times New Roman" w:cs="Times New Roman"/>
          <w:sz w:val="24"/>
          <w:szCs w:val="24"/>
        </w:rPr>
        <w:t>e</w:t>
      </w:r>
      <w:r w:rsidR="003748E1">
        <w:rPr>
          <w:rFonts w:ascii="Times New Roman" w:hAnsi="Times New Roman" w:cs="Times New Roman"/>
          <w:sz w:val="24"/>
          <w:szCs w:val="24"/>
        </w:rPr>
        <w:t xml:space="preserve"> procédure de rappel</w:t>
      </w:r>
      <w:r w:rsidRPr="00C71D49">
        <w:rPr>
          <w:rFonts w:ascii="Times New Roman" w:hAnsi="Times New Roman" w:cs="Times New Roman"/>
          <w:sz w:val="24"/>
          <w:szCs w:val="24"/>
        </w:rPr>
        <w:t xml:space="preserve"> </w:t>
      </w:r>
      <w:r w:rsidR="003748E1">
        <w:rPr>
          <w:rFonts w:ascii="Times New Roman" w:hAnsi="Times New Roman" w:cs="Times New Roman"/>
          <w:sz w:val="24"/>
          <w:szCs w:val="24"/>
        </w:rPr>
        <w:t>dépasse manifestement le préjudice susceptible d’être subi par l’entreprise</w:t>
      </w:r>
      <w:r w:rsidR="001D3D8E">
        <w:rPr>
          <w:rFonts w:ascii="Times New Roman" w:hAnsi="Times New Roman" w:cs="Times New Roman"/>
          <w:sz w:val="24"/>
          <w:szCs w:val="24"/>
        </w:rPr>
        <w:t>.</w:t>
      </w:r>
      <w:r w:rsidR="003748E1">
        <w:rPr>
          <w:rFonts w:ascii="Times New Roman" w:hAnsi="Times New Roman" w:cs="Times New Roman"/>
          <w:sz w:val="24"/>
          <w:szCs w:val="24"/>
        </w:rPr>
        <w:t xml:space="preserve"> Si</w:t>
      </w:r>
      <w:r w:rsidR="00894C06" w:rsidRPr="00D90C59">
        <w:rPr>
          <w:rFonts w:ascii="Times New Roman" w:hAnsi="Times New Roman" w:cs="Times New Roman"/>
          <w:sz w:val="24"/>
          <w:szCs w:val="24"/>
        </w:rPr>
        <w:t xml:space="preserve"> l</w:t>
      </w:r>
      <w:r w:rsidR="004955CC" w:rsidRPr="00D90C59">
        <w:rPr>
          <w:rFonts w:ascii="Times New Roman" w:hAnsi="Times New Roman" w:cs="Times New Roman"/>
          <w:sz w:val="24"/>
          <w:szCs w:val="24"/>
        </w:rPr>
        <w:t>e</w:t>
      </w:r>
      <w:r w:rsidR="00894C06" w:rsidRPr="00D90C59">
        <w:rPr>
          <w:rFonts w:ascii="Times New Roman" w:hAnsi="Times New Roman" w:cs="Times New Roman"/>
          <w:sz w:val="24"/>
          <w:szCs w:val="24"/>
        </w:rPr>
        <w:t xml:space="preserve"> r</w:t>
      </w:r>
      <w:r w:rsidR="00A33380" w:rsidRPr="00D90C59">
        <w:rPr>
          <w:rFonts w:ascii="Times New Roman" w:hAnsi="Times New Roman" w:cs="Times New Roman"/>
          <w:sz w:val="24"/>
          <w:szCs w:val="24"/>
        </w:rPr>
        <w:t>ecouvrement</w:t>
      </w:r>
      <w:r w:rsidR="00894C06" w:rsidRPr="00D90C59">
        <w:rPr>
          <w:rFonts w:ascii="Times New Roman" w:hAnsi="Times New Roman" w:cs="Times New Roman"/>
          <w:sz w:val="24"/>
          <w:szCs w:val="24"/>
        </w:rPr>
        <w:t xml:space="preserve"> des titres de transport impayés génère</w:t>
      </w:r>
      <w:r w:rsidR="000423F0" w:rsidRPr="00D90C59">
        <w:rPr>
          <w:rFonts w:ascii="Times New Roman" w:hAnsi="Times New Roman" w:cs="Times New Roman"/>
          <w:sz w:val="24"/>
          <w:szCs w:val="24"/>
        </w:rPr>
        <w:t xml:space="preserve"> un dommage qui a un </w:t>
      </w:r>
      <w:r w:rsidR="00894C06" w:rsidRPr="00D90C59">
        <w:rPr>
          <w:rFonts w:ascii="Times New Roman" w:hAnsi="Times New Roman" w:cs="Times New Roman"/>
          <w:sz w:val="24"/>
          <w:szCs w:val="24"/>
        </w:rPr>
        <w:t xml:space="preserve">coût pour la SNCB, </w:t>
      </w:r>
      <w:r w:rsidR="00A33380" w:rsidRPr="00D90C59">
        <w:rPr>
          <w:rFonts w:ascii="Times New Roman" w:hAnsi="Times New Roman" w:cs="Times New Roman"/>
          <w:sz w:val="24"/>
          <w:szCs w:val="24"/>
        </w:rPr>
        <w:t xml:space="preserve">celui-ci ne s’élève </w:t>
      </w:r>
      <w:r w:rsidR="000E22EC" w:rsidRPr="00D90C59">
        <w:rPr>
          <w:rFonts w:ascii="Times New Roman" w:hAnsi="Times New Roman" w:cs="Times New Roman"/>
          <w:sz w:val="24"/>
          <w:szCs w:val="24"/>
        </w:rPr>
        <w:t xml:space="preserve">raisonnablement </w:t>
      </w:r>
      <w:r w:rsidR="00A33380" w:rsidRPr="00D90C59">
        <w:rPr>
          <w:rFonts w:ascii="Times New Roman" w:hAnsi="Times New Roman" w:cs="Times New Roman"/>
          <w:sz w:val="24"/>
          <w:szCs w:val="24"/>
        </w:rPr>
        <w:t xml:space="preserve">pas </w:t>
      </w:r>
      <w:r w:rsidR="000E22EC" w:rsidRPr="00D90C59">
        <w:rPr>
          <w:rFonts w:ascii="Times New Roman" w:hAnsi="Times New Roman" w:cs="Times New Roman"/>
          <w:sz w:val="24"/>
          <w:szCs w:val="24"/>
        </w:rPr>
        <w:t>à 2</w:t>
      </w:r>
      <w:r w:rsidR="006B653F" w:rsidRPr="00D90C59">
        <w:rPr>
          <w:rFonts w:ascii="Times New Roman" w:hAnsi="Times New Roman" w:cs="Times New Roman"/>
          <w:sz w:val="24"/>
          <w:szCs w:val="24"/>
        </w:rPr>
        <w:t>25</w:t>
      </w:r>
      <w:r w:rsidR="000E22EC" w:rsidRPr="00D90C59">
        <w:rPr>
          <w:rFonts w:ascii="Times New Roman" w:hAnsi="Times New Roman" w:cs="Times New Roman"/>
          <w:sz w:val="24"/>
          <w:szCs w:val="24"/>
        </w:rPr>
        <w:t>€</w:t>
      </w:r>
      <w:r w:rsidR="00A33380" w:rsidRPr="00D90C59">
        <w:rPr>
          <w:rFonts w:ascii="Times New Roman" w:hAnsi="Times New Roman" w:cs="Times New Roman"/>
          <w:sz w:val="24"/>
          <w:szCs w:val="24"/>
        </w:rPr>
        <w:t xml:space="preserve"> </w:t>
      </w:r>
      <w:r w:rsidR="00A33380" w:rsidRPr="004C2036">
        <w:rPr>
          <w:rFonts w:ascii="Times New Roman" w:hAnsi="Times New Roman" w:cs="Times New Roman"/>
          <w:sz w:val="24"/>
          <w:szCs w:val="24"/>
        </w:rPr>
        <w:t>par infraction</w:t>
      </w:r>
      <w:r w:rsidR="00A33380" w:rsidRPr="00D90C59">
        <w:rPr>
          <w:rFonts w:ascii="Times New Roman" w:hAnsi="Times New Roman" w:cs="Times New Roman"/>
          <w:sz w:val="24"/>
          <w:szCs w:val="24"/>
        </w:rPr>
        <w:t xml:space="preserve">. </w:t>
      </w:r>
      <w:r w:rsidR="000E22EC" w:rsidRPr="00D90C59">
        <w:rPr>
          <w:rFonts w:ascii="Times New Roman" w:hAnsi="Times New Roman" w:cs="Times New Roman"/>
          <w:sz w:val="24"/>
          <w:szCs w:val="24"/>
        </w:rPr>
        <w:t xml:space="preserve">Les préjudices que subit la SNCB en raison du non-paiement du titre </w:t>
      </w:r>
      <w:r w:rsidR="000E22EC" w:rsidRPr="00D90C59">
        <w:rPr>
          <w:rFonts w:ascii="Times New Roman" w:hAnsi="Times New Roman" w:cs="Times New Roman"/>
          <w:sz w:val="24"/>
          <w:szCs w:val="24"/>
        </w:rPr>
        <w:lastRenderedPageBreak/>
        <w:t xml:space="preserve">de transport résident d’une part dans le fait de ne pas percevoir à temps et à heure la somme en souffrance et donc « éventuellement » de devoir l’emprunter sur les marchés et d’autre part, dans le travail administratif supplémentaire qu’implique une procédure de recouvrement. S’agissant du premier dommage, un intérêt de retard calculé au taux légal le répare largement. Quant au second, </w:t>
      </w:r>
      <w:r w:rsidR="00C4402B" w:rsidRPr="00D90C59">
        <w:rPr>
          <w:rFonts w:ascii="Times New Roman" w:hAnsi="Times New Roman" w:cs="Times New Roman"/>
          <w:sz w:val="24"/>
          <w:szCs w:val="24"/>
        </w:rPr>
        <w:t>s</w:t>
      </w:r>
      <w:r w:rsidR="000E22EC" w:rsidRPr="00D90C59">
        <w:rPr>
          <w:rFonts w:ascii="Times New Roman" w:hAnsi="Times New Roman" w:cs="Times New Roman"/>
          <w:sz w:val="24"/>
          <w:szCs w:val="24"/>
        </w:rPr>
        <w:t xml:space="preserve">’il est </w:t>
      </w:r>
      <w:r w:rsidR="00C4402B" w:rsidRPr="00D90C59">
        <w:rPr>
          <w:rFonts w:ascii="Times New Roman" w:hAnsi="Times New Roman" w:cs="Times New Roman"/>
          <w:sz w:val="24"/>
          <w:szCs w:val="24"/>
        </w:rPr>
        <w:t>vrai</w:t>
      </w:r>
      <w:r w:rsidR="000E22EC" w:rsidRPr="00D90C59">
        <w:rPr>
          <w:rFonts w:ascii="Times New Roman" w:hAnsi="Times New Roman" w:cs="Times New Roman"/>
          <w:sz w:val="24"/>
          <w:szCs w:val="24"/>
        </w:rPr>
        <w:t xml:space="preserve"> que recouvrer une créance entraîne une surcharge de travail pour l’entreprise, il ne faut cependant pas la surestimer. A l’heure de l’informatisation des données, un grand nombre de tâches sont automatisées réduisant et facilitant ainsi considérablement le travail de recouvrement. Celui-ci se fait à grande échelle et à coûts réduits.</w:t>
      </w:r>
    </w:p>
    <w:p w:rsidR="00D90C59" w:rsidRPr="00C71D49" w:rsidRDefault="00D90C59" w:rsidP="00D90C59">
      <w:pPr>
        <w:pStyle w:val="Paragraphedeliste"/>
        <w:ind w:left="0"/>
        <w:jc w:val="both"/>
        <w:rPr>
          <w:rFonts w:ascii="Times New Roman" w:hAnsi="Times New Roman" w:cs="Times New Roman"/>
          <w:sz w:val="24"/>
          <w:szCs w:val="24"/>
        </w:rPr>
      </w:pPr>
      <w:r w:rsidRPr="00D90C59">
        <w:rPr>
          <w:rFonts w:ascii="Times New Roman" w:hAnsi="Times New Roman" w:cs="Times New Roman"/>
          <w:b/>
          <w:sz w:val="24"/>
          <w:szCs w:val="24"/>
        </w:rPr>
        <w:t>La clause pénale des conditions générales de la SNCB</w:t>
      </w:r>
      <w:r w:rsidRPr="00C71D49">
        <w:rPr>
          <w:rFonts w:ascii="Times New Roman" w:hAnsi="Times New Roman" w:cs="Times New Roman"/>
          <w:sz w:val="24"/>
          <w:szCs w:val="24"/>
        </w:rPr>
        <w:t xml:space="preserve"> </w:t>
      </w:r>
      <w:r w:rsidRPr="00D90C59">
        <w:rPr>
          <w:rFonts w:ascii="Times New Roman" w:hAnsi="Times New Roman" w:cs="Times New Roman"/>
          <w:b/>
          <w:sz w:val="24"/>
          <w:szCs w:val="24"/>
        </w:rPr>
        <w:t xml:space="preserve">est </w:t>
      </w:r>
      <w:r>
        <w:rPr>
          <w:rFonts w:ascii="Times New Roman" w:hAnsi="Times New Roman" w:cs="Times New Roman"/>
          <w:b/>
          <w:sz w:val="24"/>
          <w:szCs w:val="24"/>
        </w:rPr>
        <w:t xml:space="preserve">donc bien </w:t>
      </w:r>
      <w:r w:rsidRPr="00D90C59">
        <w:rPr>
          <w:rFonts w:ascii="Times New Roman" w:hAnsi="Times New Roman" w:cs="Times New Roman"/>
          <w:b/>
          <w:sz w:val="24"/>
          <w:szCs w:val="24"/>
        </w:rPr>
        <w:t>une clause abusive</w:t>
      </w:r>
      <w:r w:rsidRPr="00C71D49">
        <w:rPr>
          <w:rFonts w:ascii="Times New Roman" w:hAnsi="Times New Roman" w:cs="Times New Roman"/>
          <w:sz w:val="24"/>
          <w:szCs w:val="24"/>
        </w:rPr>
        <w:t xml:space="preserve"> visée par l’article 6, §1 de la directive 93/13/CEE du 5 avril 1993 concernant les clauses abusives dans les contrats conclus avec les consommateurs ainsi</w:t>
      </w:r>
      <w:r w:rsidRPr="00C71D49">
        <w:rPr>
          <w:color w:val="000000"/>
        </w:rPr>
        <w:t xml:space="preserve"> que par l’article</w:t>
      </w:r>
      <w:r w:rsidRPr="00C71D49">
        <w:rPr>
          <w:rFonts w:ascii="Times New Roman" w:hAnsi="Times New Roman" w:cs="Times New Roman"/>
          <w:sz w:val="24"/>
          <w:szCs w:val="24"/>
        </w:rPr>
        <w:t xml:space="preserve"> VI, 83, 24° du Code de droit économique. </w:t>
      </w:r>
      <w:r w:rsidRPr="00D90C59">
        <w:rPr>
          <w:rFonts w:ascii="Times New Roman" w:hAnsi="Times New Roman" w:cs="Times New Roman"/>
          <w:b/>
          <w:sz w:val="24"/>
          <w:szCs w:val="24"/>
          <w:u w:val="single"/>
        </w:rPr>
        <w:t>A ce titre, elle est nulle</w:t>
      </w:r>
      <w:r w:rsidRPr="00C71D49">
        <w:rPr>
          <w:rFonts w:ascii="Times New Roman" w:hAnsi="Times New Roman" w:cs="Times New Roman"/>
          <w:sz w:val="24"/>
          <w:szCs w:val="24"/>
        </w:rPr>
        <w:t xml:space="preserve">. </w:t>
      </w:r>
    </w:p>
    <w:p w:rsidR="004C2036" w:rsidRDefault="004C2036" w:rsidP="004C2036">
      <w:pPr>
        <w:pStyle w:val="Paragraphedeliste"/>
        <w:ind w:left="0"/>
        <w:jc w:val="both"/>
        <w:rPr>
          <w:rFonts w:ascii="Times New Roman" w:hAnsi="Times New Roman" w:cs="Times New Roman"/>
          <w:sz w:val="24"/>
          <w:szCs w:val="24"/>
        </w:rPr>
      </w:pPr>
    </w:p>
    <w:p w:rsidR="007919A2" w:rsidRDefault="00A9619A" w:rsidP="00FD3CF8">
      <w:pPr>
        <w:pStyle w:val="Paragraphedeliste"/>
        <w:numPr>
          <w:ilvl w:val="0"/>
          <w:numId w:val="1"/>
        </w:numPr>
        <w:ind w:left="0" w:hanging="426"/>
        <w:jc w:val="both"/>
        <w:rPr>
          <w:rFonts w:ascii="Times New Roman" w:hAnsi="Times New Roman" w:cs="Times New Roman"/>
          <w:sz w:val="24"/>
          <w:szCs w:val="24"/>
        </w:rPr>
      </w:pPr>
      <w:r w:rsidRPr="00FD3CF8">
        <w:rPr>
          <w:rFonts w:ascii="Times New Roman" w:hAnsi="Times New Roman" w:cs="Times New Roman"/>
          <w:sz w:val="24"/>
          <w:szCs w:val="24"/>
        </w:rPr>
        <w:t xml:space="preserve">Avant même </w:t>
      </w:r>
      <w:r w:rsidR="00FD3CF8" w:rsidRPr="00FD3CF8">
        <w:rPr>
          <w:rFonts w:ascii="Times New Roman" w:hAnsi="Times New Roman" w:cs="Times New Roman"/>
          <w:sz w:val="24"/>
          <w:szCs w:val="24"/>
        </w:rPr>
        <w:t>le jugement de la CJCE du 07/11/2019, l</w:t>
      </w:r>
      <w:r w:rsidR="00FD3CF8" w:rsidRPr="00395EB9">
        <w:rPr>
          <w:rFonts w:ascii="Times New Roman" w:hAnsi="Times New Roman" w:cs="Times New Roman"/>
          <w:b/>
          <w:sz w:val="24"/>
          <w:szCs w:val="24"/>
        </w:rPr>
        <w:t>a</w:t>
      </w:r>
      <w:r w:rsidR="000E22EC" w:rsidRPr="00395EB9">
        <w:rPr>
          <w:rFonts w:ascii="Times New Roman" w:hAnsi="Times New Roman" w:cs="Times New Roman"/>
          <w:b/>
          <w:sz w:val="24"/>
          <w:szCs w:val="24"/>
        </w:rPr>
        <w:t xml:space="preserve"> </w:t>
      </w:r>
      <w:r w:rsidR="00A33380" w:rsidRPr="00395EB9">
        <w:rPr>
          <w:rFonts w:ascii="Times New Roman" w:hAnsi="Times New Roman" w:cs="Times New Roman"/>
          <w:b/>
          <w:sz w:val="24"/>
          <w:szCs w:val="24"/>
        </w:rPr>
        <w:t xml:space="preserve">jurisprudence </w:t>
      </w:r>
      <w:r w:rsidR="00FD3CF8" w:rsidRPr="00395EB9">
        <w:rPr>
          <w:rFonts w:ascii="Times New Roman" w:hAnsi="Times New Roman" w:cs="Times New Roman"/>
          <w:b/>
          <w:sz w:val="24"/>
          <w:szCs w:val="24"/>
        </w:rPr>
        <w:t xml:space="preserve">considérait </w:t>
      </w:r>
      <w:r w:rsidR="003748E1">
        <w:rPr>
          <w:rFonts w:ascii="Times New Roman" w:hAnsi="Times New Roman" w:cs="Times New Roman"/>
          <w:b/>
          <w:sz w:val="24"/>
          <w:szCs w:val="24"/>
        </w:rPr>
        <w:t>majoritairement</w:t>
      </w:r>
      <w:r w:rsidR="003748E1" w:rsidRPr="00395EB9">
        <w:rPr>
          <w:rFonts w:ascii="Times New Roman" w:hAnsi="Times New Roman" w:cs="Times New Roman"/>
          <w:b/>
          <w:sz w:val="24"/>
          <w:szCs w:val="24"/>
        </w:rPr>
        <w:t xml:space="preserve"> </w:t>
      </w:r>
      <w:r w:rsidR="00FD3CF8" w:rsidRPr="00395EB9">
        <w:rPr>
          <w:rFonts w:ascii="Times New Roman" w:hAnsi="Times New Roman" w:cs="Times New Roman"/>
          <w:b/>
          <w:sz w:val="24"/>
          <w:szCs w:val="24"/>
        </w:rPr>
        <w:t>cette clause comme abusive</w:t>
      </w:r>
      <w:r w:rsidR="00FD3CF8" w:rsidRPr="00FD3CF8">
        <w:rPr>
          <w:rFonts w:ascii="Times New Roman" w:hAnsi="Times New Roman" w:cs="Times New Roman"/>
          <w:sz w:val="24"/>
          <w:szCs w:val="24"/>
        </w:rPr>
        <w:t xml:space="preserve"> et r</w:t>
      </w:r>
      <w:r w:rsidR="00A33380" w:rsidRPr="00FD3CF8">
        <w:rPr>
          <w:rFonts w:ascii="Times New Roman" w:hAnsi="Times New Roman" w:cs="Times New Roman"/>
          <w:sz w:val="24"/>
          <w:szCs w:val="24"/>
        </w:rPr>
        <w:t>édui</w:t>
      </w:r>
      <w:r w:rsidR="00FD3CF8" w:rsidRPr="00FD3CF8">
        <w:rPr>
          <w:rFonts w:ascii="Times New Roman" w:hAnsi="Times New Roman" w:cs="Times New Roman"/>
          <w:sz w:val="24"/>
          <w:szCs w:val="24"/>
        </w:rPr>
        <w:t>sa</w:t>
      </w:r>
      <w:r w:rsidR="00FD3CF8">
        <w:rPr>
          <w:rFonts w:ascii="Times New Roman" w:hAnsi="Times New Roman" w:cs="Times New Roman"/>
          <w:sz w:val="24"/>
          <w:szCs w:val="24"/>
        </w:rPr>
        <w:t>i</w:t>
      </w:r>
      <w:r w:rsidR="00FD3CF8" w:rsidRPr="00FD3CF8">
        <w:rPr>
          <w:rFonts w:ascii="Times New Roman" w:hAnsi="Times New Roman" w:cs="Times New Roman"/>
          <w:sz w:val="24"/>
          <w:szCs w:val="24"/>
        </w:rPr>
        <w:t>t les indemnités</w:t>
      </w:r>
      <w:r w:rsidR="00A33380" w:rsidRPr="00FD3CF8">
        <w:rPr>
          <w:rFonts w:ascii="Times New Roman" w:hAnsi="Times New Roman" w:cs="Times New Roman"/>
          <w:sz w:val="24"/>
          <w:szCs w:val="24"/>
        </w:rPr>
        <w:t xml:space="preserve"> réclamées par la SNC</w:t>
      </w:r>
      <w:r w:rsidR="00AE5888" w:rsidRPr="00FD3CF8">
        <w:rPr>
          <w:rFonts w:ascii="Times New Roman" w:hAnsi="Times New Roman" w:cs="Times New Roman"/>
          <w:sz w:val="24"/>
          <w:szCs w:val="24"/>
        </w:rPr>
        <w:t>B. On peut citer, p</w:t>
      </w:r>
      <w:r w:rsidR="00FD3CF8">
        <w:rPr>
          <w:rFonts w:ascii="Times New Roman" w:hAnsi="Times New Roman" w:cs="Times New Roman"/>
          <w:sz w:val="24"/>
          <w:szCs w:val="24"/>
        </w:rPr>
        <w:t>ou</w:t>
      </w:r>
      <w:r w:rsidR="00AE5888" w:rsidRPr="00FD3CF8">
        <w:rPr>
          <w:rFonts w:ascii="Times New Roman" w:hAnsi="Times New Roman" w:cs="Times New Roman"/>
          <w:sz w:val="24"/>
          <w:szCs w:val="24"/>
        </w:rPr>
        <w:t xml:space="preserve">r exemple, </w:t>
      </w:r>
      <w:r w:rsidR="004955CC" w:rsidRPr="00FD3CF8">
        <w:rPr>
          <w:rFonts w:ascii="Times New Roman" w:hAnsi="Times New Roman" w:cs="Times New Roman"/>
          <w:sz w:val="24"/>
          <w:szCs w:val="24"/>
        </w:rPr>
        <w:t>la jurisprudence du</w:t>
      </w:r>
      <w:r w:rsidR="000E22EC" w:rsidRPr="00FD3CF8">
        <w:rPr>
          <w:rFonts w:ascii="Times New Roman" w:hAnsi="Times New Roman" w:cs="Times New Roman"/>
          <w:sz w:val="24"/>
          <w:szCs w:val="24"/>
        </w:rPr>
        <w:t xml:space="preserve"> </w:t>
      </w:r>
      <w:r w:rsidR="00AE5888" w:rsidRPr="00FD3CF8">
        <w:rPr>
          <w:rFonts w:ascii="Times New Roman" w:hAnsi="Times New Roman" w:cs="Times New Roman"/>
          <w:sz w:val="24"/>
          <w:szCs w:val="24"/>
        </w:rPr>
        <w:t>Tribunal de P</w:t>
      </w:r>
      <w:r w:rsidR="00A33380" w:rsidRPr="00FD3CF8">
        <w:rPr>
          <w:rFonts w:ascii="Times New Roman" w:hAnsi="Times New Roman" w:cs="Times New Roman"/>
          <w:sz w:val="24"/>
          <w:szCs w:val="24"/>
        </w:rPr>
        <w:t>olice de Bruxelles</w:t>
      </w:r>
      <w:r w:rsidR="00F27523">
        <w:rPr>
          <w:rStyle w:val="Appelnotedebasdep"/>
          <w:rFonts w:ascii="Times New Roman" w:hAnsi="Times New Roman" w:cs="Times New Roman"/>
          <w:sz w:val="24"/>
          <w:szCs w:val="24"/>
        </w:rPr>
        <w:footnoteReference w:id="5"/>
      </w:r>
      <w:r w:rsidR="00FD3CF8">
        <w:rPr>
          <w:rFonts w:ascii="Times New Roman" w:hAnsi="Times New Roman" w:cs="Times New Roman"/>
          <w:sz w:val="24"/>
          <w:szCs w:val="24"/>
        </w:rPr>
        <w:t>, ou celles des</w:t>
      </w:r>
      <w:r w:rsidR="00A33380" w:rsidRPr="00FD3CF8">
        <w:rPr>
          <w:rFonts w:ascii="Times New Roman" w:hAnsi="Times New Roman" w:cs="Times New Roman"/>
          <w:sz w:val="24"/>
          <w:szCs w:val="24"/>
        </w:rPr>
        <w:t xml:space="preserve"> </w:t>
      </w:r>
      <w:r w:rsidR="00FD3CF8">
        <w:rPr>
          <w:rFonts w:ascii="Times New Roman" w:hAnsi="Times New Roman" w:cs="Times New Roman"/>
          <w:sz w:val="24"/>
          <w:szCs w:val="24"/>
        </w:rPr>
        <w:t xml:space="preserve">Juges de </w:t>
      </w:r>
      <w:r w:rsidR="0027629F">
        <w:rPr>
          <w:rFonts w:ascii="Times New Roman" w:hAnsi="Times New Roman" w:cs="Times New Roman"/>
          <w:sz w:val="24"/>
          <w:szCs w:val="24"/>
        </w:rPr>
        <w:t>Saint-Gilles</w:t>
      </w:r>
      <w:r w:rsidR="0027629F">
        <w:rPr>
          <w:rStyle w:val="Appelnotedebasdep"/>
          <w:rFonts w:ascii="Times New Roman" w:hAnsi="Times New Roman" w:cs="Times New Roman"/>
          <w:sz w:val="24"/>
          <w:szCs w:val="24"/>
        </w:rPr>
        <w:footnoteReference w:id="6"/>
      </w:r>
      <w:r w:rsidR="00FD3CF8">
        <w:rPr>
          <w:rFonts w:ascii="Times New Roman" w:hAnsi="Times New Roman" w:cs="Times New Roman"/>
          <w:sz w:val="24"/>
          <w:szCs w:val="24"/>
        </w:rPr>
        <w:t>,</w:t>
      </w:r>
      <w:r w:rsidR="0041591A" w:rsidRPr="00906BB2">
        <w:rPr>
          <w:rFonts w:ascii="Times New Roman" w:hAnsi="Times New Roman" w:cs="Times New Roman"/>
          <w:sz w:val="24"/>
          <w:szCs w:val="24"/>
        </w:rPr>
        <w:t xml:space="preserve"> de Roeselare</w:t>
      </w:r>
      <w:r w:rsidR="0041591A">
        <w:rPr>
          <w:rStyle w:val="Appelnotedebasdep"/>
          <w:rFonts w:ascii="Times New Roman" w:hAnsi="Times New Roman" w:cs="Times New Roman"/>
          <w:sz w:val="24"/>
          <w:szCs w:val="24"/>
        </w:rPr>
        <w:footnoteReference w:id="7"/>
      </w:r>
      <w:r w:rsidR="0041591A" w:rsidRPr="00906BB2">
        <w:rPr>
          <w:rFonts w:ascii="Times New Roman" w:hAnsi="Times New Roman" w:cs="Times New Roman"/>
          <w:sz w:val="24"/>
          <w:szCs w:val="24"/>
        </w:rPr>
        <w:t>, de Florennes-Walcourt</w:t>
      </w:r>
      <w:r w:rsidR="0041591A">
        <w:rPr>
          <w:rStyle w:val="Appelnotedebasdep"/>
          <w:rFonts w:ascii="Times New Roman" w:hAnsi="Times New Roman" w:cs="Times New Roman"/>
          <w:sz w:val="24"/>
          <w:szCs w:val="24"/>
        </w:rPr>
        <w:footnoteReference w:id="8"/>
      </w:r>
      <w:r w:rsidR="0041591A" w:rsidRPr="00906BB2">
        <w:rPr>
          <w:rFonts w:ascii="Times New Roman" w:hAnsi="Times New Roman" w:cs="Times New Roman"/>
          <w:sz w:val="24"/>
          <w:szCs w:val="24"/>
        </w:rPr>
        <w:t xml:space="preserve">, </w:t>
      </w:r>
      <w:r w:rsidR="00FD3CF8">
        <w:rPr>
          <w:rFonts w:ascii="Times New Roman" w:hAnsi="Times New Roman" w:cs="Times New Roman"/>
          <w:sz w:val="24"/>
          <w:szCs w:val="24"/>
        </w:rPr>
        <w:t xml:space="preserve">ou encore de </w:t>
      </w:r>
      <w:r w:rsidR="0051707A" w:rsidRPr="00906BB2">
        <w:rPr>
          <w:rFonts w:ascii="Times New Roman" w:hAnsi="Times New Roman" w:cs="Times New Roman"/>
          <w:sz w:val="24"/>
          <w:szCs w:val="24"/>
        </w:rPr>
        <w:t>Leuven (2</w:t>
      </w:r>
      <w:r w:rsidR="0051707A" w:rsidRPr="00906BB2">
        <w:rPr>
          <w:rFonts w:ascii="Times New Roman" w:hAnsi="Times New Roman" w:cs="Times New Roman"/>
          <w:sz w:val="24"/>
          <w:szCs w:val="24"/>
          <w:vertAlign w:val="superscript"/>
        </w:rPr>
        <w:t>ème</w:t>
      </w:r>
      <w:r w:rsidR="0051707A" w:rsidRPr="00906BB2">
        <w:rPr>
          <w:rFonts w:ascii="Times New Roman" w:hAnsi="Times New Roman" w:cs="Times New Roman"/>
          <w:sz w:val="24"/>
          <w:szCs w:val="24"/>
        </w:rPr>
        <w:t xml:space="preserve"> canton)</w:t>
      </w:r>
      <w:r w:rsidR="0051707A">
        <w:rPr>
          <w:rStyle w:val="Appelnotedebasdep"/>
          <w:rFonts w:ascii="Times New Roman" w:hAnsi="Times New Roman" w:cs="Times New Roman"/>
          <w:sz w:val="24"/>
          <w:szCs w:val="24"/>
        </w:rPr>
        <w:footnoteReference w:id="9"/>
      </w:r>
      <w:r w:rsidR="002D5E62">
        <w:rPr>
          <w:rFonts w:ascii="Times New Roman" w:hAnsi="Times New Roman" w:cs="Times New Roman"/>
          <w:sz w:val="24"/>
          <w:szCs w:val="24"/>
        </w:rPr>
        <w:t xml:space="preserve"> ou de Jodoigne-Perwez</w:t>
      </w:r>
      <w:r w:rsidR="002D5E62">
        <w:rPr>
          <w:rStyle w:val="Appelnotedebasdep"/>
          <w:rFonts w:ascii="Times New Roman" w:hAnsi="Times New Roman" w:cs="Times New Roman"/>
          <w:sz w:val="24"/>
          <w:szCs w:val="24"/>
        </w:rPr>
        <w:footnoteReference w:id="10"/>
      </w:r>
      <w:r w:rsidR="00906BB2" w:rsidRPr="00906BB2">
        <w:rPr>
          <w:rFonts w:ascii="Times New Roman" w:hAnsi="Times New Roman" w:cs="Times New Roman"/>
          <w:sz w:val="24"/>
          <w:szCs w:val="24"/>
        </w:rPr>
        <w:t>.</w:t>
      </w:r>
    </w:p>
    <w:p w:rsidR="00F27523" w:rsidRPr="00F27523" w:rsidRDefault="003748E1" w:rsidP="00FD3CF8">
      <w:pPr>
        <w:autoSpaceDE w:val="0"/>
        <w:autoSpaceDN w:val="0"/>
        <w:rPr>
          <w:rFonts w:ascii="Times New Roman" w:hAnsi="Times New Roman" w:cs="Times New Roman"/>
          <w:sz w:val="24"/>
          <w:szCs w:val="24"/>
        </w:rPr>
      </w:pPr>
      <w:r>
        <w:rPr>
          <w:rFonts w:ascii="Times New Roman" w:hAnsi="Times New Roman" w:cs="Times New Roman"/>
          <w:sz w:val="24"/>
          <w:szCs w:val="24"/>
        </w:rPr>
        <w:t>La</w:t>
      </w:r>
      <w:r w:rsidR="00FD3CF8">
        <w:rPr>
          <w:rFonts w:ascii="Times New Roman" w:hAnsi="Times New Roman" w:cs="Times New Roman"/>
          <w:sz w:val="24"/>
          <w:szCs w:val="24"/>
        </w:rPr>
        <w:t xml:space="preserve"> CJCE</w:t>
      </w:r>
      <w:r>
        <w:rPr>
          <w:rFonts w:ascii="Times New Roman" w:hAnsi="Times New Roman" w:cs="Times New Roman"/>
          <w:sz w:val="24"/>
          <w:szCs w:val="24"/>
        </w:rPr>
        <w:t xml:space="preserve">, dans l’arrêt précité du </w:t>
      </w:r>
      <w:r w:rsidR="00D6563B">
        <w:rPr>
          <w:rFonts w:ascii="Times New Roman" w:hAnsi="Times New Roman" w:cs="Times New Roman"/>
          <w:sz w:val="24"/>
          <w:szCs w:val="24"/>
        </w:rPr>
        <w:t>7/11/2019 va même plus loin p</w:t>
      </w:r>
      <w:r>
        <w:rPr>
          <w:rFonts w:ascii="Times New Roman" w:hAnsi="Times New Roman" w:cs="Times New Roman"/>
          <w:sz w:val="24"/>
          <w:szCs w:val="24"/>
        </w:rPr>
        <w:t xml:space="preserve">uisqu’elle précise que </w:t>
      </w:r>
      <w:r w:rsidR="00FD3CF8" w:rsidRPr="00F27523">
        <w:rPr>
          <w:rFonts w:ascii="Times New Roman" w:hAnsi="Times New Roman" w:cs="Times New Roman"/>
          <w:sz w:val="24"/>
          <w:szCs w:val="24"/>
        </w:rPr>
        <w:t>l’art. 6, §1 de la directive 93/13/CEE du 5 avril 1993 concernant les clauses abusives dans les contrats conclus avec les consommateurs doit être interprété en ce sens</w:t>
      </w:r>
      <w:r w:rsidR="00F27523" w:rsidRPr="00F27523">
        <w:rPr>
          <w:rFonts w:ascii="Times New Roman" w:hAnsi="Times New Roman" w:cs="Times New Roman"/>
          <w:sz w:val="24"/>
          <w:szCs w:val="24"/>
        </w:rPr>
        <w:t> :</w:t>
      </w:r>
    </w:p>
    <w:p w:rsidR="00F27523" w:rsidRPr="0027629F" w:rsidRDefault="00F27523" w:rsidP="00F27523">
      <w:pPr>
        <w:pStyle w:val="Paragraphedeliste"/>
        <w:numPr>
          <w:ilvl w:val="0"/>
          <w:numId w:val="2"/>
        </w:numPr>
        <w:autoSpaceDE w:val="0"/>
        <w:autoSpaceDN w:val="0"/>
        <w:rPr>
          <w:rFonts w:ascii="Times New Roman" w:hAnsi="Times New Roman" w:cs="Times New Roman"/>
          <w:i/>
          <w:sz w:val="24"/>
          <w:szCs w:val="24"/>
        </w:rPr>
      </w:pPr>
      <w:proofErr w:type="gramStart"/>
      <w:r w:rsidRPr="0027629F">
        <w:rPr>
          <w:rFonts w:ascii="Times New Roman" w:hAnsi="Times New Roman" w:cs="Times New Roman"/>
          <w:i/>
          <w:sz w:val="24"/>
          <w:szCs w:val="24"/>
        </w:rPr>
        <w:t>qu’il</w:t>
      </w:r>
      <w:proofErr w:type="gramEnd"/>
      <w:r w:rsidRPr="0027629F">
        <w:rPr>
          <w:rFonts w:ascii="Times New Roman" w:hAnsi="Times New Roman" w:cs="Times New Roman"/>
          <w:i/>
          <w:sz w:val="24"/>
          <w:szCs w:val="24"/>
        </w:rPr>
        <w:t xml:space="preserve"> s’oppose</w:t>
      </w:r>
      <w:r w:rsidR="00FD3CF8" w:rsidRPr="0027629F">
        <w:rPr>
          <w:rFonts w:ascii="Times New Roman" w:hAnsi="Times New Roman" w:cs="Times New Roman"/>
          <w:i/>
          <w:sz w:val="24"/>
          <w:szCs w:val="24"/>
        </w:rPr>
        <w:t xml:space="preserve"> à ce qu’un juge national qui constate le caractère abusif d’une clause pénale prévue dans un contrat conclu entre un professionnel et un consommateur modère le montant de la pénalité mise par cette clause à</w:t>
      </w:r>
      <w:r w:rsidRPr="0027629F">
        <w:rPr>
          <w:rFonts w:ascii="Times New Roman" w:hAnsi="Times New Roman" w:cs="Times New Roman"/>
          <w:i/>
          <w:sz w:val="24"/>
          <w:szCs w:val="24"/>
        </w:rPr>
        <w:t xml:space="preserve"> la charge de ce consommateur</w:t>
      </w:r>
      <w:r w:rsidR="00FD3CF8" w:rsidRPr="0027629F">
        <w:rPr>
          <w:rFonts w:ascii="Times New Roman" w:hAnsi="Times New Roman" w:cs="Times New Roman"/>
          <w:i/>
          <w:sz w:val="24"/>
          <w:szCs w:val="24"/>
        </w:rPr>
        <w:t xml:space="preserve"> </w:t>
      </w:r>
    </w:p>
    <w:p w:rsidR="00FD3CF8" w:rsidRDefault="004C2036" w:rsidP="00F27523">
      <w:pPr>
        <w:pStyle w:val="Paragraphedeliste"/>
        <w:numPr>
          <w:ilvl w:val="0"/>
          <w:numId w:val="2"/>
        </w:numPr>
        <w:autoSpaceDE w:val="0"/>
        <w:autoSpaceDN w:val="0"/>
        <w:rPr>
          <w:rFonts w:ascii="Times New Roman" w:hAnsi="Times New Roman" w:cs="Times New Roman"/>
          <w:i/>
          <w:sz w:val="24"/>
          <w:szCs w:val="24"/>
        </w:rPr>
      </w:pPr>
      <w:proofErr w:type="gramStart"/>
      <w:r w:rsidRPr="0027629F">
        <w:rPr>
          <w:rFonts w:ascii="Times New Roman" w:hAnsi="Times New Roman" w:cs="Times New Roman"/>
          <w:i/>
          <w:sz w:val="24"/>
          <w:szCs w:val="24"/>
        </w:rPr>
        <w:t>qu’il</w:t>
      </w:r>
      <w:proofErr w:type="gramEnd"/>
      <w:r w:rsidRPr="0027629F">
        <w:rPr>
          <w:rFonts w:ascii="Times New Roman" w:hAnsi="Times New Roman" w:cs="Times New Roman"/>
          <w:i/>
          <w:sz w:val="24"/>
          <w:szCs w:val="24"/>
        </w:rPr>
        <w:t xml:space="preserve"> s’oppose</w:t>
      </w:r>
      <w:r w:rsidR="00FD3CF8" w:rsidRPr="0027629F">
        <w:rPr>
          <w:rFonts w:ascii="Times New Roman" w:hAnsi="Times New Roman" w:cs="Times New Roman"/>
          <w:i/>
          <w:sz w:val="24"/>
          <w:szCs w:val="24"/>
        </w:rPr>
        <w:t xml:space="preserve"> à ce qu’un juge national substitue à ladite clause, en application de principes de son droit des contrats, une disposition de droit national à caractère supplétif, sauf si le contrat en cause ne peut pas subsister en cas de suppression de la clause abusive et si l’annulation du contrat dans son ensemble expose le consommateur à des conséquences particulièrement préjudiciables. </w:t>
      </w:r>
    </w:p>
    <w:p w:rsidR="003748E1" w:rsidRPr="0027629F" w:rsidRDefault="003748E1" w:rsidP="007672CD">
      <w:pPr>
        <w:pStyle w:val="Paragraphedeliste"/>
        <w:autoSpaceDE w:val="0"/>
        <w:autoSpaceDN w:val="0"/>
        <w:rPr>
          <w:rFonts w:ascii="Times New Roman" w:hAnsi="Times New Roman" w:cs="Times New Roman"/>
          <w:i/>
          <w:sz w:val="24"/>
          <w:szCs w:val="24"/>
        </w:rPr>
      </w:pPr>
    </w:p>
    <w:p w:rsidR="004C2036" w:rsidRDefault="003748E1" w:rsidP="004C2036">
      <w:pPr>
        <w:pStyle w:val="Paragraphedeliste"/>
        <w:ind w:left="0"/>
        <w:jc w:val="both"/>
        <w:rPr>
          <w:rFonts w:ascii="Times New Roman" w:hAnsi="Times New Roman" w:cs="Times New Roman"/>
          <w:b/>
          <w:sz w:val="24"/>
          <w:szCs w:val="24"/>
        </w:rPr>
      </w:pPr>
      <w:r>
        <w:rPr>
          <w:rFonts w:ascii="Times New Roman" w:hAnsi="Times New Roman" w:cs="Times New Roman"/>
          <w:sz w:val="24"/>
          <w:szCs w:val="24"/>
        </w:rPr>
        <w:t xml:space="preserve">En vertu de cette jurisprudence, </w:t>
      </w:r>
      <w:r w:rsidRPr="001D3D8E">
        <w:rPr>
          <w:rFonts w:ascii="Times New Roman" w:hAnsi="Times New Roman" w:cs="Times New Roman"/>
          <w:sz w:val="24"/>
          <w:szCs w:val="24"/>
        </w:rPr>
        <w:t>le juge</w:t>
      </w:r>
      <w:r>
        <w:rPr>
          <w:rFonts w:ascii="Times New Roman" w:hAnsi="Times New Roman" w:cs="Times New Roman"/>
          <w:sz w:val="24"/>
          <w:szCs w:val="24"/>
        </w:rPr>
        <w:t xml:space="preserve"> qui constate le caractère abusif d’une clause contenue dans un contrat conclu entre une entr</w:t>
      </w:r>
      <w:r w:rsidR="00DC259E">
        <w:rPr>
          <w:rFonts w:ascii="Times New Roman" w:hAnsi="Times New Roman" w:cs="Times New Roman"/>
          <w:sz w:val="24"/>
          <w:szCs w:val="24"/>
        </w:rPr>
        <w:t>eprise et un c</w:t>
      </w:r>
      <w:r>
        <w:rPr>
          <w:rFonts w:ascii="Times New Roman" w:hAnsi="Times New Roman" w:cs="Times New Roman"/>
          <w:sz w:val="24"/>
          <w:szCs w:val="24"/>
        </w:rPr>
        <w:t>o</w:t>
      </w:r>
      <w:r w:rsidR="00DC259E">
        <w:rPr>
          <w:rFonts w:ascii="Times New Roman" w:hAnsi="Times New Roman" w:cs="Times New Roman"/>
          <w:sz w:val="24"/>
          <w:szCs w:val="24"/>
        </w:rPr>
        <w:t>n</w:t>
      </w:r>
      <w:r>
        <w:rPr>
          <w:rFonts w:ascii="Times New Roman" w:hAnsi="Times New Roman" w:cs="Times New Roman"/>
          <w:sz w:val="24"/>
          <w:szCs w:val="24"/>
        </w:rPr>
        <w:t xml:space="preserve">sommateur peut juste prononcer sa nullité. </w:t>
      </w:r>
      <w:r w:rsidRPr="001D3D8E">
        <w:rPr>
          <w:rFonts w:ascii="Times New Roman" w:hAnsi="Times New Roman" w:cs="Times New Roman"/>
          <w:b/>
          <w:sz w:val="24"/>
          <w:szCs w:val="24"/>
        </w:rPr>
        <w:t>Il</w:t>
      </w:r>
      <w:r>
        <w:rPr>
          <w:rFonts w:ascii="Times New Roman" w:hAnsi="Times New Roman" w:cs="Times New Roman"/>
          <w:sz w:val="24"/>
          <w:szCs w:val="24"/>
        </w:rPr>
        <w:t xml:space="preserve"> </w:t>
      </w:r>
      <w:r w:rsidRPr="001D3D8E">
        <w:rPr>
          <w:rFonts w:ascii="Times New Roman" w:hAnsi="Times New Roman" w:cs="Times New Roman"/>
          <w:b/>
          <w:sz w:val="24"/>
          <w:szCs w:val="24"/>
        </w:rPr>
        <w:t>ne peut ni réduire le montant de l’indemnité</w:t>
      </w:r>
      <w:r w:rsidR="00D6563B">
        <w:rPr>
          <w:rFonts w:ascii="Times New Roman" w:hAnsi="Times New Roman" w:cs="Times New Roman"/>
          <w:sz w:val="24"/>
          <w:szCs w:val="24"/>
        </w:rPr>
        <w:t xml:space="preserve"> contenue dans la clause abusive</w:t>
      </w:r>
      <w:r>
        <w:rPr>
          <w:rFonts w:ascii="Times New Roman" w:hAnsi="Times New Roman" w:cs="Times New Roman"/>
          <w:sz w:val="24"/>
          <w:szCs w:val="24"/>
        </w:rPr>
        <w:t xml:space="preserve">, </w:t>
      </w:r>
      <w:r w:rsidRPr="001D3D8E">
        <w:rPr>
          <w:rFonts w:ascii="Times New Roman" w:hAnsi="Times New Roman" w:cs="Times New Roman"/>
          <w:b/>
          <w:sz w:val="24"/>
          <w:szCs w:val="24"/>
        </w:rPr>
        <w:t>ni lui substituer une autre indemnité</w:t>
      </w:r>
      <w:r>
        <w:rPr>
          <w:rFonts w:ascii="Times New Roman" w:hAnsi="Times New Roman" w:cs="Times New Roman"/>
          <w:sz w:val="24"/>
          <w:szCs w:val="24"/>
        </w:rPr>
        <w:t xml:space="preserve"> prévue par une disposition</w:t>
      </w:r>
      <w:r w:rsidR="00DC259E">
        <w:rPr>
          <w:rFonts w:ascii="Times New Roman" w:hAnsi="Times New Roman" w:cs="Times New Roman"/>
          <w:sz w:val="24"/>
          <w:szCs w:val="24"/>
        </w:rPr>
        <w:t xml:space="preserve"> supplétive de son droit national</w:t>
      </w:r>
      <w:r>
        <w:rPr>
          <w:rFonts w:ascii="Times New Roman" w:hAnsi="Times New Roman" w:cs="Times New Roman"/>
          <w:sz w:val="24"/>
          <w:szCs w:val="24"/>
        </w:rPr>
        <w:t xml:space="preserve">. </w:t>
      </w:r>
    </w:p>
    <w:p w:rsidR="004C2036" w:rsidRDefault="004C2036" w:rsidP="004C2036">
      <w:pPr>
        <w:pStyle w:val="Paragraphedeliste"/>
        <w:ind w:left="0"/>
        <w:jc w:val="both"/>
        <w:rPr>
          <w:rFonts w:ascii="Times New Roman" w:hAnsi="Times New Roman" w:cs="Times New Roman"/>
          <w:sz w:val="24"/>
          <w:szCs w:val="24"/>
        </w:rPr>
      </w:pPr>
    </w:p>
    <w:p w:rsidR="004955CC" w:rsidRPr="004C2036" w:rsidRDefault="004955CC" w:rsidP="004C2036">
      <w:pPr>
        <w:pStyle w:val="Paragraphedeliste"/>
        <w:numPr>
          <w:ilvl w:val="0"/>
          <w:numId w:val="1"/>
        </w:numPr>
        <w:ind w:left="0"/>
        <w:jc w:val="both"/>
        <w:rPr>
          <w:rFonts w:ascii="Times New Roman" w:hAnsi="Times New Roman" w:cs="Times New Roman"/>
          <w:b/>
          <w:sz w:val="24"/>
          <w:szCs w:val="24"/>
        </w:rPr>
      </w:pPr>
      <w:r w:rsidRPr="004C2036">
        <w:rPr>
          <w:rFonts w:ascii="Times New Roman" w:hAnsi="Times New Roman" w:cs="Times New Roman"/>
          <w:sz w:val="24"/>
          <w:szCs w:val="24"/>
        </w:rPr>
        <w:lastRenderedPageBreak/>
        <w:t xml:space="preserve">Je vous propose dès lors, dans </w:t>
      </w:r>
      <w:r w:rsidR="004C2036">
        <w:rPr>
          <w:rFonts w:ascii="Times New Roman" w:hAnsi="Times New Roman" w:cs="Times New Roman"/>
          <w:sz w:val="24"/>
          <w:szCs w:val="24"/>
        </w:rPr>
        <w:t>le respect de la décision de la CJCE du 07</w:t>
      </w:r>
      <w:r w:rsidR="001D3D8E">
        <w:rPr>
          <w:rFonts w:ascii="Times New Roman" w:hAnsi="Times New Roman" w:cs="Times New Roman"/>
          <w:sz w:val="24"/>
          <w:szCs w:val="24"/>
        </w:rPr>
        <w:t xml:space="preserve"> novembre </w:t>
      </w:r>
      <w:r w:rsidR="004C2036">
        <w:rPr>
          <w:rFonts w:ascii="Times New Roman" w:hAnsi="Times New Roman" w:cs="Times New Roman"/>
          <w:sz w:val="24"/>
          <w:szCs w:val="24"/>
        </w:rPr>
        <w:t xml:space="preserve">2019 de limiter le solde restant dû au montant en principal des </w:t>
      </w:r>
      <w:proofErr w:type="spellStart"/>
      <w:r w:rsidR="004C2036">
        <w:rPr>
          <w:rFonts w:ascii="Times New Roman" w:hAnsi="Times New Roman" w:cs="Times New Roman"/>
          <w:sz w:val="24"/>
          <w:szCs w:val="24"/>
        </w:rPr>
        <w:t>tiquets</w:t>
      </w:r>
      <w:proofErr w:type="spellEnd"/>
      <w:r w:rsidR="004C2036">
        <w:rPr>
          <w:rFonts w:ascii="Times New Roman" w:hAnsi="Times New Roman" w:cs="Times New Roman"/>
          <w:sz w:val="24"/>
          <w:szCs w:val="24"/>
        </w:rPr>
        <w:t xml:space="preserve"> impayés.</w:t>
      </w:r>
      <w:r w:rsidR="00473AE0" w:rsidRPr="004C2036">
        <w:rPr>
          <w:rFonts w:ascii="Times New Roman" w:hAnsi="Times New Roman" w:cs="Times New Roman"/>
          <w:noProof/>
          <w:sz w:val="24"/>
          <w:szCs w:val="24"/>
          <w:lang w:eastAsia="fr-BE"/>
        </w:rPr>
        <w:t xml:space="preserve"> </w:t>
      </w:r>
      <w:r w:rsidRPr="004C2036">
        <w:rPr>
          <w:rFonts w:ascii="Times New Roman" w:hAnsi="Times New Roman" w:cs="Times New Roman"/>
          <w:noProof/>
          <w:sz w:val="24"/>
          <w:szCs w:val="24"/>
          <w:highlight w:val="yellow"/>
          <w:lang w:eastAsia="fr-BE"/>
        </w:rPr>
        <w:t>Les sommes dues dans ce dossier s’élèvent dès lors à ……….</w:t>
      </w:r>
    </w:p>
    <w:p w:rsidR="003D2E9F" w:rsidRPr="009A30E1" w:rsidRDefault="003D2E9F" w:rsidP="003D2E9F">
      <w:pPr>
        <w:ind w:firstLine="360"/>
        <w:jc w:val="both"/>
        <w:rPr>
          <w:rFonts w:ascii="Times New Roman" w:hAnsi="Times New Roman" w:cs="Times New Roman"/>
          <w:noProof/>
          <w:sz w:val="24"/>
          <w:szCs w:val="24"/>
          <w:highlight w:val="yellow"/>
          <w:lang w:eastAsia="fr-BE"/>
        </w:rPr>
      </w:pPr>
    </w:p>
    <w:p w:rsidR="003D2E9F" w:rsidRPr="009A30E1" w:rsidRDefault="003D2E9F" w:rsidP="003D2E9F">
      <w:pPr>
        <w:jc w:val="both"/>
        <w:rPr>
          <w:rFonts w:ascii="Times New Roman" w:hAnsi="Times New Roman" w:cs="Times New Roman"/>
          <w:noProof/>
          <w:sz w:val="24"/>
          <w:szCs w:val="24"/>
          <w:lang w:eastAsia="fr-BE"/>
        </w:rPr>
      </w:pPr>
      <w:r w:rsidRPr="009A30E1">
        <w:rPr>
          <w:rFonts w:ascii="Times New Roman" w:hAnsi="Times New Roman" w:cs="Times New Roman"/>
          <w:noProof/>
          <w:sz w:val="24"/>
          <w:szCs w:val="24"/>
          <w:highlight w:val="yellow"/>
          <w:lang w:eastAsia="fr-BE"/>
        </w:rPr>
        <w:t>Monsieur/Madame s’engage à rembourser cette somme via des mensualités de XXX €/ mois et pour la première fois le XX/XX/XXXX</w:t>
      </w:r>
    </w:p>
    <w:p w:rsidR="003D2E9F" w:rsidRPr="009A30E1" w:rsidRDefault="003D2E9F" w:rsidP="003D2E9F">
      <w:pPr>
        <w:jc w:val="both"/>
        <w:rPr>
          <w:rFonts w:ascii="Times New Roman" w:hAnsi="Times New Roman" w:cs="Times New Roman"/>
          <w:noProof/>
          <w:sz w:val="24"/>
          <w:szCs w:val="24"/>
          <w:lang w:eastAsia="fr-BE"/>
        </w:rPr>
      </w:pPr>
      <w:r w:rsidRPr="009A30E1">
        <w:rPr>
          <w:rFonts w:ascii="Times New Roman" w:hAnsi="Times New Roman" w:cs="Times New Roman"/>
          <w:noProof/>
          <w:sz w:val="24"/>
          <w:szCs w:val="24"/>
          <w:lang w:eastAsia="fr-BE"/>
        </w:rPr>
        <w:t xml:space="preserve">Son budget ne permet pas actuellement de dégager un montant plus important. </w:t>
      </w:r>
    </w:p>
    <w:p w:rsidR="003D2E9F" w:rsidRPr="009A30E1" w:rsidRDefault="003D2E9F" w:rsidP="003D2E9F">
      <w:pPr>
        <w:ind w:firstLine="360"/>
        <w:jc w:val="both"/>
        <w:rPr>
          <w:rFonts w:ascii="Times New Roman" w:hAnsi="Times New Roman" w:cs="Times New Roman"/>
          <w:noProof/>
          <w:sz w:val="24"/>
          <w:szCs w:val="24"/>
          <w:lang w:eastAsia="fr-BE"/>
        </w:rPr>
      </w:pPr>
      <w:r w:rsidRPr="009A30E1">
        <w:rPr>
          <w:rFonts w:ascii="Times New Roman" w:hAnsi="Times New Roman" w:cs="Times New Roman"/>
          <w:noProof/>
          <w:sz w:val="24"/>
          <w:szCs w:val="24"/>
          <w:lang w:eastAsia="fr-BE"/>
        </w:rPr>
        <w:t>(EXPLIQUER)</w:t>
      </w:r>
    </w:p>
    <w:p w:rsidR="003D2E9F" w:rsidRPr="009A30E1" w:rsidRDefault="003D2E9F" w:rsidP="003D2E9F">
      <w:pPr>
        <w:jc w:val="both"/>
        <w:rPr>
          <w:rFonts w:ascii="Times New Roman" w:hAnsi="Times New Roman" w:cs="Times New Roman"/>
          <w:noProof/>
          <w:sz w:val="24"/>
          <w:szCs w:val="24"/>
          <w:lang w:eastAsia="fr-BE"/>
        </w:rPr>
      </w:pPr>
      <w:r w:rsidRPr="009A30E1">
        <w:rPr>
          <w:rFonts w:ascii="Times New Roman" w:hAnsi="Times New Roman" w:cs="Times New Roman"/>
          <w:noProof/>
          <w:sz w:val="24"/>
          <w:szCs w:val="24"/>
          <w:lang w:eastAsia="fr-BE"/>
        </w:rPr>
        <w:t>Veuillez agréer, …</w:t>
      </w:r>
    </w:p>
    <w:p w:rsidR="003D2E9F" w:rsidRPr="009A30E1" w:rsidRDefault="003D2E9F" w:rsidP="003D2E9F">
      <w:pPr>
        <w:ind w:firstLine="360"/>
        <w:jc w:val="both"/>
        <w:rPr>
          <w:rFonts w:ascii="Times New Roman" w:hAnsi="Times New Roman" w:cs="Times New Roman"/>
          <w:noProof/>
          <w:sz w:val="24"/>
          <w:szCs w:val="24"/>
          <w:lang w:eastAsia="fr-BE"/>
        </w:rPr>
      </w:pPr>
    </w:p>
    <w:p w:rsidR="00A33C08" w:rsidRPr="004955CC" w:rsidRDefault="00A33C08" w:rsidP="004955CC">
      <w:pPr>
        <w:ind w:left="360"/>
        <w:jc w:val="both"/>
      </w:pPr>
      <w:r w:rsidRPr="004955CC">
        <w:rPr>
          <w:noProof/>
          <w:lang w:eastAsia="fr-BE"/>
        </w:rPr>
        <w:t xml:space="preserve"> </w:t>
      </w:r>
    </w:p>
    <w:sectPr w:rsidR="00A33C08" w:rsidRPr="004955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E4" w:rsidRDefault="004368E4" w:rsidP="00894C06">
      <w:pPr>
        <w:spacing w:after="0" w:line="240" w:lineRule="auto"/>
      </w:pPr>
      <w:r>
        <w:separator/>
      </w:r>
    </w:p>
  </w:endnote>
  <w:endnote w:type="continuationSeparator" w:id="0">
    <w:p w:rsidR="004368E4" w:rsidRDefault="004368E4" w:rsidP="0089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E4" w:rsidRDefault="004368E4" w:rsidP="00894C06">
      <w:pPr>
        <w:spacing w:after="0" w:line="240" w:lineRule="auto"/>
      </w:pPr>
      <w:r>
        <w:separator/>
      </w:r>
    </w:p>
  </w:footnote>
  <w:footnote w:type="continuationSeparator" w:id="0">
    <w:p w:rsidR="004368E4" w:rsidRDefault="004368E4" w:rsidP="00894C06">
      <w:pPr>
        <w:spacing w:after="0" w:line="240" w:lineRule="auto"/>
      </w:pPr>
      <w:r>
        <w:continuationSeparator/>
      </w:r>
    </w:p>
  </w:footnote>
  <w:footnote w:id="1">
    <w:p w:rsidR="0041591A" w:rsidRDefault="0041591A">
      <w:pPr>
        <w:pStyle w:val="Notedebasdepage"/>
      </w:pPr>
      <w:r>
        <w:rPr>
          <w:rStyle w:val="Appelnotedebasdep"/>
        </w:rPr>
        <w:footnoteRef/>
      </w:r>
      <w:r>
        <w:t xml:space="preserve"> Voir</w:t>
      </w:r>
      <w:r w:rsidRPr="00894C06">
        <w:rPr>
          <w:b/>
          <w:i/>
        </w:rPr>
        <w:t xml:space="preserve"> </w:t>
      </w:r>
      <w:r w:rsidRPr="00894C06">
        <w:rPr>
          <w:i/>
        </w:rPr>
        <w:t>directive 93/13/CEE du Conseil des Communautés européennes du 5 avril 1993 « concernant les clauses abusives dans les contrats conclus avec  les consommateurs</w:t>
      </w:r>
      <w:r>
        <w:rPr>
          <w:b/>
        </w:rPr>
        <w:t xml:space="preserve"> et </w:t>
      </w:r>
      <w:r>
        <w:t xml:space="preserve">  Arrêt BKK de la CJUE du 3/10/2013</w:t>
      </w:r>
    </w:p>
  </w:footnote>
  <w:footnote w:id="2">
    <w:p w:rsidR="005B04A9" w:rsidRPr="005B04A9" w:rsidRDefault="005B04A9">
      <w:pPr>
        <w:pStyle w:val="Notedebasdepage"/>
        <w:rPr>
          <w:i/>
        </w:rPr>
      </w:pPr>
      <w:r>
        <w:rPr>
          <w:rStyle w:val="Appelnotedebasdep"/>
        </w:rPr>
        <w:footnoteRef/>
      </w:r>
      <w:r>
        <w:t xml:space="preserve"> </w:t>
      </w:r>
      <w:proofErr w:type="spellStart"/>
      <w:r w:rsidRPr="005B04A9">
        <w:rPr>
          <w:i/>
        </w:rPr>
        <w:t>C.Const</w:t>
      </w:r>
      <w:proofErr w:type="spellEnd"/>
      <w:r w:rsidRPr="005B04A9">
        <w:rPr>
          <w:i/>
        </w:rPr>
        <w:t>. 26 octobre 2005 (n°159/2005 :</w:t>
      </w:r>
      <w:r w:rsidRPr="005B04A9">
        <w:t xml:space="preserve"> www. </w:t>
      </w:r>
      <w:hyperlink r:id="rId1" w:history="1">
        <w:r w:rsidRPr="005B04A9">
          <w:t>http://www.const-court.be</w:t>
        </w:r>
      </w:hyperlink>
      <w:r w:rsidRPr="005B04A9">
        <w:t>),</w:t>
      </w:r>
    </w:p>
  </w:footnote>
  <w:footnote w:id="3">
    <w:p w:rsidR="005B04A9" w:rsidRPr="005B04A9" w:rsidRDefault="005B04A9">
      <w:pPr>
        <w:pStyle w:val="Notedebasdepage"/>
      </w:pPr>
      <w:r>
        <w:rPr>
          <w:rStyle w:val="Appelnotedebasdep"/>
        </w:rPr>
        <w:footnoteRef/>
      </w:r>
      <w:r>
        <w:t xml:space="preserve"> </w:t>
      </w:r>
      <w:proofErr w:type="spellStart"/>
      <w:r w:rsidR="00C71D49" w:rsidRPr="00C71D49">
        <w:rPr>
          <w:i/>
        </w:rPr>
        <w:t>C.</w:t>
      </w:r>
      <w:r w:rsidRPr="00C71D49">
        <w:rPr>
          <w:i/>
        </w:rPr>
        <w:t>Cass</w:t>
      </w:r>
      <w:proofErr w:type="spellEnd"/>
      <w:r w:rsidRPr="005B04A9">
        <w:rPr>
          <w:i/>
        </w:rPr>
        <w:t xml:space="preserve">, 6 mai 2014 : </w:t>
      </w:r>
      <w:r w:rsidRPr="005B04A9">
        <w:t>voir : http://jure.juridat.just.fgov.be/pdfapp/download_blob?idpdf=F-20140506-2</w:t>
      </w:r>
    </w:p>
  </w:footnote>
  <w:footnote w:id="4">
    <w:p w:rsidR="00106C7B" w:rsidRDefault="00106C7B" w:rsidP="00106C7B">
      <w:pPr>
        <w:pStyle w:val="Notedebasdepage"/>
      </w:pPr>
      <w:r>
        <w:rPr>
          <w:rStyle w:val="Appelnotedebasdep"/>
        </w:rPr>
        <w:footnoteRef/>
      </w:r>
      <w:r>
        <w:t xml:space="preserve"> </w:t>
      </w:r>
      <w:r w:rsidRPr="00C71D49">
        <w:rPr>
          <w:i/>
        </w:rPr>
        <w:t>C.J.U.E. (5°ch.), 07 novembre 2019, C-349 à 351/18</w:t>
      </w:r>
      <w:r>
        <w:t>, www.curia.eu</w:t>
      </w:r>
    </w:p>
  </w:footnote>
  <w:footnote w:id="5">
    <w:p w:rsidR="00F27523" w:rsidRDefault="00F27523">
      <w:pPr>
        <w:pStyle w:val="Notedebasdepage"/>
      </w:pPr>
      <w:r>
        <w:rPr>
          <w:rStyle w:val="Appelnotedebasdep"/>
        </w:rPr>
        <w:footnoteRef/>
      </w:r>
      <w:r>
        <w:t xml:space="preserve"> </w:t>
      </w:r>
      <w:proofErr w:type="spellStart"/>
      <w:r w:rsidRPr="0027629F">
        <w:t>Trib</w:t>
      </w:r>
      <w:proofErr w:type="spellEnd"/>
      <w:r w:rsidRPr="0027629F">
        <w:t xml:space="preserve">. </w:t>
      </w:r>
      <w:proofErr w:type="gramStart"/>
      <w:r w:rsidRPr="0027629F">
        <w:t>de</w:t>
      </w:r>
      <w:proofErr w:type="gramEnd"/>
      <w:r w:rsidRPr="0027629F">
        <w:t xml:space="preserve"> Police de Bruxelles 12 novembre 2014, 14B037072</w:t>
      </w:r>
    </w:p>
  </w:footnote>
  <w:footnote w:id="6">
    <w:p w:rsidR="0027629F" w:rsidRDefault="0027629F">
      <w:pPr>
        <w:pStyle w:val="Notedebasdepage"/>
      </w:pPr>
      <w:r>
        <w:rPr>
          <w:rStyle w:val="Appelnotedebasdep"/>
        </w:rPr>
        <w:footnoteRef/>
      </w:r>
      <w:r>
        <w:t xml:space="preserve"> JP Saint-Gilles, 21 juin 2016, 16A1060, inédit</w:t>
      </w:r>
    </w:p>
  </w:footnote>
  <w:footnote w:id="7">
    <w:p w:rsidR="0041591A" w:rsidRPr="0051707A" w:rsidRDefault="0041591A">
      <w:pPr>
        <w:pStyle w:val="Notedebasdepage"/>
        <w:rPr>
          <w:rFonts w:ascii="Times New Roman" w:hAnsi="Times New Roman" w:cs="Times New Roman"/>
          <w:sz w:val="24"/>
          <w:szCs w:val="24"/>
        </w:rPr>
      </w:pPr>
      <w:r w:rsidRPr="00F27523">
        <w:rPr>
          <w:rStyle w:val="Appelnotedebasdep"/>
        </w:rPr>
        <w:footnoteRef/>
      </w:r>
      <w:r w:rsidRPr="00F27523">
        <w:rPr>
          <w:rStyle w:val="Appelnotedebasdep"/>
        </w:rPr>
        <w:t xml:space="preserve"> </w:t>
      </w:r>
      <w:r w:rsidR="0051707A" w:rsidRPr="0027629F">
        <w:t xml:space="preserve">JP </w:t>
      </w:r>
      <w:r w:rsidRPr="0027629F">
        <w:t xml:space="preserve">Roeselare, 10 </w:t>
      </w:r>
      <w:proofErr w:type="spellStart"/>
      <w:proofErr w:type="gramStart"/>
      <w:r w:rsidRPr="0027629F">
        <w:t>maart</w:t>
      </w:r>
      <w:proofErr w:type="spellEnd"/>
      <w:r w:rsidRPr="0027629F">
        <w:t>  2015</w:t>
      </w:r>
      <w:proofErr w:type="gramEnd"/>
      <w:r w:rsidRPr="0027629F">
        <w:t xml:space="preserve">, </w:t>
      </w:r>
      <w:r w:rsidR="0051707A" w:rsidRPr="0027629F">
        <w:t>RG 14/A/1711 , inédit</w:t>
      </w:r>
    </w:p>
  </w:footnote>
  <w:footnote w:id="8">
    <w:p w:rsidR="0041591A" w:rsidRPr="0027629F" w:rsidRDefault="0041591A">
      <w:pPr>
        <w:pStyle w:val="Notedebasdepage"/>
      </w:pPr>
      <w:r w:rsidRPr="00F27523">
        <w:rPr>
          <w:rStyle w:val="Appelnotedebasdep"/>
        </w:rPr>
        <w:footnoteRef/>
      </w:r>
      <w:r w:rsidRPr="00F27523">
        <w:rPr>
          <w:rStyle w:val="Appelnotedebasdep"/>
        </w:rPr>
        <w:t xml:space="preserve"> </w:t>
      </w:r>
      <w:r w:rsidR="0051707A" w:rsidRPr="0027629F">
        <w:t xml:space="preserve">JP </w:t>
      </w:r>
      <w:r w:rsidRPr="0027629F">
        <w:t>Florennes-Walcourt 12 février 2014</w:t>
      </w:r>
      <w:r w:rsidR="0051707A" w:rsidRPr="0027629F">
        <w:t>, Journal des juges de paix, 2015/3, p. 116</w:t>
      </w:r>
    </w:p>
  </w:footnote>
  <w:footnote w:id="9">
    <w:p w:rsidR="0051707A" w:rsidRDefault="0051707A">
      <w:pPr>
        <w:pStyle w:val="Notedebasdepage"/>
      </w:pPr>
      <w:r w:rsidRPr="00F27523">
        <w:rPr>
          <w:rStyle w:val="Appelnotedebasdep"/>
        </w:rPr>
        <w:footnoteRef/>
      </w:r>
      <w:r w:rsidRPr="00F27523">
        <w:rPr>
          <w:rStyle w:val="Appelnotedebasdep"/>
        </w:rPr>
        <w:t xml:space="preserve"> </w:t>
      </w:r>
      <w:r w:rsidRPr="0027629F">
        <w:t>JP Leuven (2ème canton), 22 décembre 2015, RG 15/A/205</w:t>
      </w:r>
    </w:p>
  </w:footnote>
  <w:footnote w:id="10">
    <w:p w:rsidR="002D5E62" w:rsidRDefault="002D5E62">
      <w:pPr>
        <w:pStyle w:val="Notedebasdepage"/>
      </w:pPr>
      <w:r>
        <w:rPr>
          <w:rStyle w:val="Appelnotedebasdep"/>
        </w:rPr>
        <w:footnoteRef/>
      </w:r>
      <w:r>
        <w:t xml:space="preserve">  JP Jodoigne-Perwez, 21/12/2017, 17A448, inédit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EF9"/>
    <w:multiLevelType w:val="hybridMultilevel"/>
    <w:tmpl w:val="444ED8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9870525"/>
    <w:multiLevelType w:val="hybridMultilevel"/>
    <w:tmpl w:val="F66E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1747D18"/>
    <w:multiLevelType w:val="hybridMultilevel"/>
    <w:tmpl w:val="ADB0ECE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6BA26A92"/>
    <w:multiLevelType w:val="hybridMultilevel"/>
    <w:tmpl w:val="094CEFFA"/>
    <w:lvl w:ilvl="0" w:tplc="D1D2FD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19"/>
    <w:rsid w:val="000423F0"/>
    <w:rsid w:val="00083806"/>
    <w:rsid w:val="0009455D"/>
    <w:rsid w:val="000D4109"/>
    <w:rsid w:val="000E22EC"/>
    <w:rsid w:val="000F3093"/>
    <w:rsid w:val="00106C7B"/>
    <w:rsid w:val="001C6123"/>
    <w:rsid w:val="001D3D8E"/>
    <w:rsid w:val="00230F19"/>
    <w:rsid w:val="00237085"/>
    <w:rsid w:val="0027629F"/>
    <w:rsid w:val="002D5E62"/>
    <w:rsid w:val="003112DD"/>
    <w:rsid w:val="003748E1"/>
    <w:rsid w:val="00374FFE"/>
    <w:rsid w:val="003867DD"/>
    <w:rsid w:val="00390CCD"/>
    <w:rsid w:val="00395EB9"/>
    <w:rsid w:val="003D2E9F"/>
    <w:rsid w:val="003D6531"/>
    <w:rsid w:val="0041591A"/>
    <w:rsid w:val="004368E4"/>
    <w:rsid w:val="00473AE0"/>
    <w:rsid w:val="0047443A"/>
    <w:rsid w:val="004955CC"/>
    <w:rsid w:val="004C2036"/>
    <w:rsid w:val="004E695D"/>
    <w:rsid w:val="0051707A"/>
    <w:rsid w:val="005B04A9"/>
    <w:rsid w:val="006172E5"/>
    <w:rsid w:val="006B653F"/>
    <w:rsid w:val="007321DA"/>
    <w:rsid w:val="007672CD"/>
    <w:rsid w:val="007919A2"/>
    <w:rsid w:val="00793E3E"/>
    <w:rsid w:val="00894C06"/>
    <w:rsid w:val="00906BB2"/>
    <w:rsid w:val="009A30E1"/>
    <w:rsid w:val="00A33380"/>
    <w:rsid w:val="00A33C08"/>
    <w:rsid w:val="00A817E9"/>
    <w:rsid w:val="00A9619A"/>
    <w:rsid w:val="00AE5888"/>
    <w:rsid w:val="00B22510"/>
    <w:rsid w:val="00C032E0"/>
    <w:rsid w:val="00C13EE3"/>
    <w:rsid w:val="00C4402B"/>
    <w:rsid w:val="00C71D49"/>
    <w:rsid w:val="00D62449"/>
    <w:rsid w:val="00D6563B"/>
    <w:rsid w:val="00D90C59"/>
    <w:rsid w:val="00DC259E"/>
    <w:rsid w:val="00F27523"/>
    <w:rsid w:val="00F400D0"/>
    <w:rsid w:val="00FD3CF8"/>
    <w:rsid w:val="00FE2D51"/>
    <w:rsid w:val="00FF62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1BE0"/>
  <w15:docId w15:val="{77787DEB-2315-45ED-BA7C-EACC6FBA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0F19"/>
    <w:rPr>
      <w:color w:val="0000FF" w:themeColor="hyperlink"/>
      <w:u w:val="single"/>
    </w:rPr>
  </w:style>
  <w:style w:type="paragraph" w:styleId="Notedebasdepage">
    <w:name w:val="footnote text"/>
    <w:basedOn w:val="Normal"/>
    <w:link w:val="NotedebasdepageCar"/>
    <w:uiPriority w:val="99"/>
    <w:semiHidden/>
    <w:unhideWhenUsed/>
    <w:rsid w:val="00894C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C06"/>
    <w:rPr>
      <w:sz w:val="20"/>
      <w:szCs w:val="20"/>
    </w:rPr>
  </w:style>
  <w:style w:type="character" w:styleId="Appelnotedebasdep">
    <w:name w:val="footnote reference"/>
    <w:basedOn w:val="Policepardfaut"/>
    <w:uiPriority w:val="99"/>
    <w:semiHidden/>
    <w:unhideWhenUsed/>
    <w:rsid w:val="00894C06"/>
    <w:rPr>
      <w:vertAlign w:val="superscript"/>
    </w:rPr>
  </w:style>
  <w:style w:type="paragraph" w:styleId="Paragraphedeliste">
    <w:name w:val="List Paragraph"/>
    <w:basedOn w:val="Normal"/>
    <w:uiPriority w:val="34"/>
    <w:qFormat/>
    <w:rsid w:val="00894C06"/>
    <w:pPr>
      <w:ind w:left="720"/>
      <w:contextualSpacing/>
    </w:pPr>
  </w:style>
  <w:style w:type="paragraph" w:styleId="Textedebulles">
    <w:name w:val="Balloon Text"/>
    <w:basedOn w:val="Normal"/>
    <w:link w:val="TextedebullesCar"/>
    <w:uiPriority w:val="99"/>
    <w:semiHidden/>
    <w:unhideWhenUsed/>
    <w:rsid w:val="00A33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5013">
      <w:bodyDiv w:val="1"/>
      <w:marLeft w:val="0"/>
      <w:marRight w:val="0"/>
      <w:marTop w:val="0"/>
      <w:marBottom w:val="0"/>
      <w:divBdr>
        <w:top w:val="none" w:sz="0" w:space="0" w:color="auto"/>
        <w:left w:val="none" w:sz="0" w:space="0" w:color="auto"/>
        <w:bottom w:val="none" w:sz="0" w:space="0" w:color="auto"/>
        <w:right w:val="none" w:sz="0" w:space="0" w:color="auto"/>
      </w:divBdr>
    </w:div>
    <w:div w:id="568078058">
      <w:bodyDiv w:val="1"/>
      <w:marLeft w:val="0"/>
      <w:marRight w:val="0"/>
      <w:marTop w:val="0"/>
      <w:marBottom w:val="0"/>
      <w:divBdr>
        <w:top w:val="none" w:sz="0" w:space="0" w:color="auto"/>
        <w:left w:val="none" w:sz="0" w:space="0" w:color="auto"/>
        <w:bottom w:val="none" w:sz="0" w:space="0" w:color="auto"/>
        <w:right w:val="none" w:sz="0" w:space="0" w:color="auto"/>
      </w:divBdr>
    </w:div>
    <w:div w:id="851182559">
      <w:bodyDiv w:val="1"/>
      <w:marLeft w:val="0"/>
      <w:marRight w:val="0"/>
      <w:marTop w:val="0"/>
      <w:marBottom w:val="0"/>
      <w:divBdr>
        <w:top w:val="none" w:sz="0" w:space="0" w:color="auto"/>
        <w:left w:val="none" w:sz="0" w:space="0" w:color="auto"/>
        <w:bottom w:val="none" w:sz="0" w:space="0" w:color="auto"/>
        <w:right w:val="none" w:sz="0" w:space="0" w:color="auto"/>
      </w:divBdr>
    </w:div>
    <w:div w:id="1393842881">
      <w:bodyDiv w:val="1"/>
      <w:marLeft w:val="0"/>
      <w:marRight w:val="0"/>
      <w:marTop w:val="0"/>
      <w:marBottom w:val="0"/>
      <w:divBdr>
        <w:top w:val="none" w:sz="0" w:space="0" w:color="auto"/>
        <w:left w:val="none" w:sz="0" w:space="0" w:color="auto"/>
        <w:bottom w:val="none" w:sz="0" w:space="0" w:color="auto"/>
        <w:right w:val="none" w:sz="0" w:space="0" w:color="auto"/>
      </w:divBdr>
    </w:div>
    <w:div w:id="1818263037">
      <w:bodyDiv w:val="1"/>
      <w:marLeft w:val="0"/>
      <w:marRight w:val="0"/>
      <w:marTop w:val="0"/>
      <w:marBottom w:val="0"/>
      <w:divBdr>
        <w:top w:val="none" w:sz="0" w:space="0" w:color="auto"/>
        <w:left w:val="none" w:sz="0" w:space="0" w:color="auto"/>
        <w:bottom w:val="none" w:sz="0" w:space="0" w:color="auto"/>
        <w:right w:val="none" w:sz="0" w:space="0" w:color="auto"/>
      </w:divBdr>
    </w:div>
    <w:div w:id="18816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t-cou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C387-A926-4A7D-A903-5D32614A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Sylvie2</dc:creator>
  <cp:lastModifiedBy>romain</cp:lastModifiedBy>
  <cp:revision>2</cp:revision>
  <dcterms:created xsi:type="dcterms:W3CDTF">2019-12-30T16:18:00Z</dcterms:created>
  <dcterms:modified xsi:type="dcterms:W3CDTF">2019-12-30T16:18:00Z</dcterms:modified>
</cp:coreProperties>
</file>